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numbering.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gif" ContentType="image/gi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mc:AlternateContent>
          <mc:Choice Requires="wps">
            <w:drawing>
              <wp:anchor behindDoc="0" distT="0" distB="0" distL="635" distR="0" simplePos="0" locked="0" layoutInCell="1" allowOverlap="1" relativeHeight="4">
                <wp:simplePos x="0" y="0"/>
                <wp:positionH relativeFrom="column">
                  <wp:posOffset>914400</wp:posOffset>
                </wp:positionH>
                <wp:positionV relativeFrom="paragraph">
                  <wp:posOffset>-904875</wp:posOffset>
                </wp:positionV>
                <wp:extent cx="5741670" cy="690880"/>
                <wp:effectExtent l="635" t="0" r="0" b="0"/>
                <wp:wrapNone/>
                <wp:docPr id="1" name="Text Frame 1"/>
                <a:graphic xmlns:a="http://schemas.openxmlformats.org/drawingml/2006/main">
                  <a:graphicData uri="http://schemas.microsoft.com/office/word/2010/wordprocessingShape">
                    <wps:wsp>
                      <wps:cNvSpPr/>
                      <wps:spPr>
                        <a:xfrm>
                          <a:off x="0" y="0"/>
                          <a:ext cx="5741640" cy="690840"/>
                        </a:xfrm>
                        <a:prstGeom prst="rect">
                          <a:avLst/>
                        </a:prstGeom>
                        <a:noFill/>
                        <a:ln w="0">
                          <a:noFill/>
                        </a:ln>
                      </wps:spPr>
                      <wps:style>
                        <a:lnRef idx="0"/>
                        <a:fillRef idx="0"/>
                        <a:effectRef idx="0"/>
                        <a:fontRef idx="minor"/>
                      </wps:style>
                      <wps:txb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rFonts w:cs="Times New Roman" w:ascii="Times New Roman" w:hAnsi="Times New Roman"/>
                                <w:b/>
                                <w:i/>
                                <w:color w:val="000000"/>
                                <w:sz w:val="20"/>
                                <w:szCs w:val="20"/>
                              </w:rPr>
                              <w:t>NORTHERN ILLINOIS, INDIANA, MINNESOTA, NORTH DAKOTA, SOUTH DAKOTA, WISCONSIN</w:t>
                            </w:r>
                          </w:p>
                        </w:txbxContent>
                      </wps:txbx>
                      <wps:bodyPr lIns="0" rIns="0" tIns="0" bIns="0" anchor="t">
                        <a:noAutofit/>
                      </wps:bodyPr>
                    </wps:wsp>
                  </a:graphicData>
                </a:graphic>
              </wp:anchor>
            </w:drawing>
          </mc:Choice>
          <mc:Fallback>
            <w:pict>
              <v:rect id="shape_0" ID="Text Frame 1" path="m0,0l-2147483645,0l-2147483645,-2147483646l0,-2147483646xe" stroked="f" o:allowincell="f" style="position:absolute;margin-left:72pt;margin-top:-71.25pt;width:452.05pt;height:54.35pt;mso-wrap-style:square;v-text-anchor:top">
                <v:fill o:detectmouseclick="t" on="false"/>
                <v:stroke color="#3465a4" joinstyle="round" endcap="flat"/>
                <v:textbo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rFonts w:cs="Times New Roman" w:ascii="Times New Roman" w:hAnsi="Times New Roman"/>
                          <w:b/>
                          <w:i/>
                          <w:color w:val="000000"/>
                          <w:sz w:val="20"/>
                          <w:szCs w:val="20"/>
                        </w:rPr>
                        <w:t>NORTHERN ILLINOIS, INDIANA, MINNESOTA, NORTH DAKOTA, SOUTH DAKOTA, WISCONSIN</w:t>
                      </w:r>
                    </w:p>
                  </w:txbxContent>
                </v:textbox>
                <w10:wrap type="none"/>
              </v:rect>
            </w:pict>
          </mc:Fallback>
        </mc:AlternateContent>
        <mc:AlternateContent>
          <mc:Choice Requires="wps">
            <w:drawing>
              <wp:anchor behindDoc="0" distT="0" distB="0" distL="635" distR="0" simplePos="0" locked="0" layoutInCell="1" allowOverlap="1" relativeHeight="6">
                <wp:simplePos x="0" y="0"/>
                <wp:positionH relativeFrom="column">
                  <wp:posOffset>828675</wp:posOffset>
                </wp:positionH>
                <wp:positionV relativeFrom="paragraph">
                  <wp:posOffset>-96520</wp:posOffset>
                </wp:positionV>
                <wp:extent cx="5741670" cy="690880"/>
                <wp:effectExtent l="635" t="0" r="0" b="0"/>
                <wp:wrapNone/>
                <wp:docPr id="2" name="Text Frame 3"/>
                <a:graphic xmlns:a="http://schemas.openxmlformats.org/drawingml/2006/main">
                  <a:graphicData uri="http://schemas.microsoft.com/office/word/2010/wordprocessingShape">
                    <wps:wsp>
                      <wps:cNvSpPr/>
                      <wps:spPr>
                        <a:xfrm>
                          <a:off x="0" y="0"/>
                          <a:ext cx="5741640" cy="690840"/>
                        </a:xfrm>
                        <a:prstGeom prst="rect">
                          <a:avLst/>
                        </a:prstGeom>
                        <a:noFill/>
                        <a:ln w="0">
                          <a:noFill/>
                        </a:ln>
                      </wps:spPr>
                      <wps:style>
                        <a:lnRef idx="0"/>
                        <a:fillRef idx="0"/>
                        <a:effectRef idx="0"/>
                        <a:fontRef idx="minor"/>
                      </wps:style>
                      <wps:txb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rFonts w:cs="Times New Roman" w:ascii="Times New Roman" w:hAnsi="Times New Roman"/>
                                <w:b/>
                                <w:i/>
                                <w:color w:val="000000"/>
                                <w:sz w:val="20"/>
                                <w:szCs w:val="20"/>
                              </w:rPr>
                              <w:t>NORTHERN ILLINOIS, INDIANA, MINNESOTA, NORTH DAKOTA, SOUTH DAKOTA, WISCONSIN</w:t>
                            </w:r>
                          </w:p>
                        </w:txbxContent>
                      </wps:txbx>
                      <wps:bodyPr lIns="0" rIns="0" tIns="0" bIns="0" anchor="t">
                        <a:noAutofit/>
                      </wps:bodyPr>
                    </wps:wsp>
                  </a:graphicData>
                </a:graphic>
              </wp:anchor>
            </w:drawing>
          </mc:Choice>
          <mc:Fallback>
            <w:pict>
              <v:rect id="shape_0" ID="Text Frame 3" path="m0,0l-2147483645,0l-2147483645,-2147483646l0,-2147483646xe" stroked="f" o:allowincell="f" style="position:absolute;margin-left:65.25pt;margin-top:-7.6pt;width:452.05pt;height:54.35pt;mso-wrap-style:square;v-text-anchor:top">
                <v:fill o:detectmouseclick="t" on="false"/>
                <v:stroke color="#3465a4" joinstyle="round" endcap="flat"/>
                <v:textbox>
                  <w:txbxContent>
                    <w:p>
                      <w:pPr>
                        <w:pStyle w:val="FrameContents"/>
                        <w:bidi w:val="0"/>
                        <w:spacing w:lineRule="auto" w:line="240" w:before="0" w:after="0"/>
                        <w:jc w:val="center"/>
                        <w:rPr>
                          <w:rFonts w:ascii="Times New Roman" w:hAnsi="Times New Roman" w:cs="Times New Roman"/>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color w:val="0033CC"/>
                          <w:sz w:val="32"/>
                        </w:rPr>
                      </w:pPr>
                      <w:r>
                        <w:rPr>
                          <w:rFonts w:cs="Times New Roman" w:ascii="Times New Roman" w:hAnsi="Times New Roman"/>
                          <w:b/>
                          <w:color w:val="0033CC"/>
                          <w:sz w:val="32"/>
                        </w:rPr>
                        <w:t>CHICAGO SENATUS</w:t>
                      </w:r>
                    </w:p>
                    <w:p>
                      <w:pPr>
                        <w:pStyle w:val="FrameContents"/>
                        <w:bidi w:val="0"/>
                        <w:spacing w:before="0" w:after="0"/>
                        <w:jc w:val="center"/>
                        <w:rPr>
                          <w:color w:val="000000"/>
                        </w:rPr>
                      </w:pPr>
                      <w:r>
                        <w:rPr>
                          <w:rFonts w:cs="Times New Roman" w:ascii="Times New Roman" w:hAnsi="Times New Roman"/>
                          <w:b/>
                          <w:i/>
                          <w:color w:val="000000"/>
                          <w:sz w:val="20"/>
                          <w:szCs w:val="20"/>
                        </w:rPr>
                        <w:t>NORTHERN ILLINOIS, INDIANA, MINNESOTA, NORTH DAKOTA, SOUTH DAKOTA, WISCONSIN</w:t>
                      </w:r>
                    </w:p>
                  </w:txbxContent>
                </v:textbox>
                <w10:wrap type="none"/>
              </v:rect>
            </w:pict>
          </mc:Fallback>
        </mc:AlternateContent>
      </w:r>
    </w:p>
    <w:p>
      <w:pPr>
        <w:pStyle w:val="Normal"/>
        <w:bidi w:val="0"/>
        <w:jc w:val="left"/>
        <w:rPr/>
      </w:pPr>
      <w:r>
        <w:rPr/>
        <w:drawing>
          <wp:anchor behindDoc="0" distT="0" distB="0" distL="0" distR="0" simplePos="0" locked="0" layoutInCell="0" allowOverlap="1" relativeHeight="8">
            <wp:simplePos x="0" y="0"/>
            <wp:positionH relativeFrom="column">
              <wp:posOffset>-34290</wp:posOffset>
            </wp:positionH>
            <wp:positionV relativeFrom="paragraph">
              <wp:posOffset>80645</wp:posOffset>
            </wp:positionV>
            <wp:extent cx="581660" cy="1287145"/>
            <wp:effectExtent l="0" t="0" r="0" b="0"/>
            <wp:wrapSquare wrapText="largest"/>
            <wp:docPr id="3" name="Image2" descr="http://legionofmaryd7.com/vexill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http://legionofmaryd7.com/vexillum.jpg"/>
                    <pic:cNvPicPr>
                      <a:picLocks noChangeAspect="1" noChangeArrowheads="1"/>
                    </pic:cNvPicPr>
                  </pic:nvPicPr>
                  <pic:blipFill>
                    <a:blip r:embed="rId2"/>
                    <a:stretch>
                      <a:fillRect/>
                    </a:stretch>
                  </pic:blipFill>
                  <pic:spPr bwMode="auto">
                    <a:xfrm>
                      <a:off x="0" y="0"/>
                      <a:ext cx="581660" cy="1287145"/>
                    </a:xfrm>
                    <a:prstGeom prst="rect">
                      <a:avLst/>
                    </a:prstGeom>
                  </pic:spPr>
                </pic:pic>
              </a:graphicData>
            </a:graphic>
          </wp:anchor>
        </w:drawing>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mc:AlternateContent>
          <mc:Choice Requires="wps">
            <w:drawing>
              <wp:anchor behindDoc="0" distT="9525" distB="9525" distL="10160" distR="8890" simplePos="0" locked="0" layoutInCell="1" allowOverlap="1" relativeHeight="2">
                <wp:simplePos x="0" y="0"/>
                <wp:positionH relativeFrom="column">
                  <wp:posOffset>708660</wp:posOffset>
                </wp:positionH>
                <wp:positionV relativeFrom="paragraph">
                  <wp:posOffset>-893445</wp:posOffset>
                </wp:positionV>
                <wp:extent cx="5991225" cy="929640"/>
                <wp:effectExtent l="10160" t="9525" r="8890" b="9525"/>
                <wp:wrapNone/>
                <wp:docPr id="4" name="Text Frame 2"/>
                <a:graphic xmlns:a="http://schemas.openxmlformats.org/drawingml/2006/main">
                  <a:graphicData uri="http://schemas.microsoft.com/office/word/2010/wordprocessingShape">
                    <wps:wsp>
                      <wps:cNvSpPr/>
                      <wps:spPr>
                        <a:xfrm>
                          <a:off x="0" y="0"/>
                          <a:ext cx="5991120" cy="929520"/>
                        </a:xfrm>
                        <a:prstGeom prst="rect">
                          <a:avLst/>
                        </a:prstGeom>
                        <a:noFill/>
                        <a:ln w="18360">
                          <a:solidFill>
                            <a:srgbClr val="ff0000"/>
                          </a:solidFill>
                          <a:round/>
                        </a:ln>
                      </wps:spPr>
                      <wps:style>
                        <a:lnRef idx="0"/>
                        <a:fillRef idx="0"/>
                        <a:effectRef idx="0"/>
                        <a:fontRef idx="minor"/>
                      </wps:style>
                      <wps:txbx>
                        <w:txbxContent>
                          <w:p>
                            <w:pPr>
                              <w:pStyle w:val="PreformattedText"/>
                              <w:bidi w:val="0"/>
                              <w:jc w:val="center"/>
                              <w:rPr>
                                <w:rFonts w:ascii="Liberation Serif" w:hAnsi="Liberation Serif"/>
                                <w:sz w:val="28"/>
                                <w:szCs w:val="28"/>
                              </w:rPr>
                            </w:pPr>
                            <w:bookmarkStart w:id="0" w:name="tw-target-text"/>
                            <w:bookmarkEnd w:id="0"/>
                            <w:r>
                              <w:rPr>
                                <w:rFonts w:ascii="Liberation Serif" w:hAnsi="Liberation Serif"/>
                                <w:b/>
                                <w:bCs/>
                                <w:color w:val="000000"/>
                                <w:sz w:val="28"/>
                                <w:szCs w:val="28"/>
                              </w:rPr>
                              <w:t>LISTA DE VERIFICACIÓN DE PLANIFICACIÓN ANUAL</w:t>
                            </w:r>
                          </w:p>
                          <w:p>
                            <w:pPr>
                              <w:pStyle w:val="PreformattedText"/>
                              <w:bidi w:val="0"/>
                              <w:jc w:val="center"/>
                              <w:rPr>
                                <w:rFonts w:ascii="Liberation Serif" w:hAnsi="Liberation Serif"/>
                              </w:rPr>
                            </w:pPr>
                            <w:r>
                              <w:rPr>
                                <w:rFonts w:ascii="Liberation Serif" w:hAnsi="Liberation Serif"/>
                                <w:color w:val="000000"/>
                              </w:rPr>
                              <w:t xml:space="preserve"> </w:t>
                            </w:r>
                            <w:r>
                              <w:rPr>
                                <w:rFonts w:ascii="Liberation Serif" w:hAnsi="Liberation Serif"/>
                                <w:b/>
                                <w:bCs/>
                                <w:color w:val="000000"/>
                                <w:sz w:val="28"/>
                                <w:szCs w:val="28"/>
                              </w:rPr>
                              <w:t>PRAESIDIUM / CONSEJO</w:t>
                            </w:r>
                          </w:p>
                          <w:p>
                            <w:pPr>
                              <w:pStyle w:val="PreformattedText"/>
                              <w:bidi w:val="0"/>
                              <w:spacing w:before="0" w:after="283"/>
                              <w:rPr>
                                <w:rFonts w:ascii="Liberation Serif" w:hAnsi="Liberation Serif"/>
                              </w:rPr>
                            </w:pPr>
                            <w:r>
                              <w:rPr>
                                <w:rFonts w:ascii="Liberation Serif" w:hAnsi="Liberation Serif"/>
                                <w:color w:val="000000"/>
                              </w:rPr>
                              <w:t xml:space="preserve">Debemos </w:t>
                            </w:r>
                            <w:r>
                              <w:rPr>
                                <w:rFonts w:ascii="Liberation Serif" w:hAnsi="Liberation Serif"/>
                                <w:b/>
                                <w:bCs/>
                                <w:color w:val="000000"/>
                              </w:rPr>
                              <w:t>PENSAR</w:t>
                            </w:r>
                            <w:r>
                              <w:rPr>
                                <w:rFonts w:ascii="Liberation Serif" w:hAnsi="Liberation Serif"/>
                                <w:color w:val="000000"/>
                              </w:rPr>
                              <w:t xml:space="preserve"> y </w:t>
                            </w:r>
                            <w:r>
                              <w:rPr>
                                <w:rFonts w:ascii="Liberation Serif" w:hAnsi="Liberation Serif"/>
                                <w:b/>
                                <w:bCs/>
                                <w:color w:val="000000"/>
                              </w:rPr>
                              <w:t xml:space="preserve">PLANIFICAR </w:t>
                            </w:r>
                            <w:r>
                              <w:rPr>
                                <w:rFonts w:ascii="Liberation Serif" w:hAnsi="Liberation Serif"/>
                                <w:color w:val="000000"/>
                              </w:rPr>
                              <w:t>como si todo dependiera de ello.” “Así que cuando planificamos, debemos hacerlo con fe, ambiciosamente, un poco más allá de lo que consideramos que es nuestro alcance, para dejar algo de espacio para que Él opere” (Frank Duff: Pensando en Cristo: María reinará: 18)</w:t>
                            </w:r>
                          </w:p>
                          <w:p>
                            <w:pPr>
                              <w:pStyle w:val="FrameContents"/>
                              <w:bidi w:val="0"/>
                              <w:jc w:val="center"/>
                              <w:rPr>
                                <w:rFonts w:ascii="Liberation Serif" w:hAnsi="Liberation Serif"/>
                              </w:rPr>
                            </w:pPr>
                            <w:r>
                              <w:rPr>
                                <w:color w:val="000000"/>
                              </w:rPr>
                            </w:r>
                          </w:p>
                        </w:txbxContent>
                      </wps:txbx>
                      <wps:bodyPr lIns="9360" rIns="9360" tIns="9360" bIns="9360" anchor="t">
                        <a:noAutofit/>
                      </wps:bodyPr>
                    </wps:wsp>
                  </a:graphicData>
                </a:graphic>
              </wp:anchor>
            </w:drawing>
          </mc:Choice>
          <mc:Fallback>
            <w:pict>
              <v:rect id="shape_0" ID="Text Frame 2" path="m0,0l-2147483645,0l-2147483645,-2147483646l0,-2147483646xe" stroked="t" o:allowincell="f" style="position:absolute;margin-left:55.8pt;margin-top:-70.35pt;width:471.7pt;height:73.15pt;mso-wrap-style:square;v-text-anchor:top">
                <v:fill o:detectmouseclick="t" on="false"/>
                <v:stroke color="red" weight="18360" joinstyle="round" endcap="flat"/>
                <v:textbox>
                  <w:txbxContent>
                    <w:p>
                      <w:pPr>
                        <w:pStyle w:val="PreformattedText"/>
                        <w:bidi w:val="0"/>
                        <w:jc w:val="center"/>
                        <w:rPr>
                          <w:rFonts w:ascii="Liberation Serif" w:hAnsi="Liberation Serif"/>
                          <w:sz w:val="28"/>
                          <w:szCs w:val="28"/>
                        </w:rPr>
                      </w:pPr>
                      <w:bookmarkStart w:id="1" w:name="tw-target-text"/>
                      <w:bookmarkEnd w:id="1"/>
                      <w:r>
                        <w:rPr>
                          <w:rFonts w:ascii="Liberation Serif" w:hAnsi="Liberation Serif"/>
                          <w:b/>
                          <w:bCs/>
                          <w:color w:val="000000"/>
                          <w:sz w:val="28"/>
                          <w:szCs w:val="28"/>
                        </w:rPr>
                        <w:t>LISTA DE VERIFICACIÓN DE PLANIFICACIÓN ANUAL</w:t>
                      </w:r>
                    </w:p>
                    <w:p>
                      <w:pPr>
                        <w:pStyle w:val="PreformattedText"/>
                        <w:bidi w:val="0"/>
                        <w:jc w:val="center"/>
                        <w:rPr>
                          <w:rFonts w:ascii="Liberation Serif" w:hAnsi="Liberation Serif"/>
                        </w:rPr>
                      </w:pPr>
                      <w:r>
                        <w:rPr>
                          <w:rFonts w:ascii="Liberation Serif" w:hAnsi="Liberation Serif"/>
                          <w:color w:val="000000"/>
                        </w:rPr>
                        <w:t xml:space="preserve"> </w:t>
                      </w:r>
                      <w:r>
                        <w:rPr>
                          <w:rFonts w:ascii="Liberation Serif" w:hAnsi="Liberation Serif"/>
                          <w:b/>
                          <w:bCs/>
                          <w:color w:val="000000"/>
                          <w:sz w:val="28"/>
                          <w:szCs w:val="28"/>
                        </w:rPr>
                        <w:t>PRAESIDIUM / CONSEJO</w:t>
                      </w:r>
                    </w:p>
                    <w:p>
                      <w:pPr>
                        <w:pStyle w:val="PreformattedText"/>
                        <w:bidi w:val="0"/>
                        <w:spacing w:before="0" w:after="283"/>
                        <w:rPr>
                          <w:rFonts w:ascii="Liberation Serif" w:hAnsi="Liberation Serif"/>
                        </w:rPr>
                      </w:pPr>
                      <w:r>
                        <w:rPr>
                          <w:rFonts w:ascii="Liberation Serif" w:hAnsi="Liberation Serif"/>
                          <w:color w:val="000000"/>
                        </w:rPr>
                        <w:t xml:space="preserve">Debemos </w:t>
                      </w:r>
                      <w:r>
                        <w:rPr>
                          <w:rFonts w:ascii="Liberation Serif" w:hAnsi="Liberation Serif"/>
                          <w:b/>
                          <w:bCs/>
                          <w:color w:val="000000"/>
                        </w:rPr>
                        <w:t>PENSAR</w:t>
                      </w:r>
                      <w:r>
                        <w:rPr>
                          <w:rFonts w:ascii="Liberation Serif" w:hAnsi="Liberation Serif"/>
                          <w:color w:val="000000"/>
                        </w:rPr>
                        <w:t xml:space="preserve"> y </w:t>
                      </w:r>
                      <w:r>
                        <w:rPr>
                          <w:rFonts w:ascii="Liberation Serif" w:hAnsi="Liberation Serif"/>
                          <w:b/>
                          <w:bCs/>
                          <w:color w:val="000000"/>
                        </w:rPr>
                        <w:t xml:space="preserve">PLANIFICAR </w:t>
                      </w:r>
                      <w:r>
                        <w:rPr>
                          <w:rFonts w:ascii="Liberation Serif" w:hAnsi="Liberation Serif"/>
                          <w:color w:val="000000"/>
                        </w:rPr>
                        <w:t>como si todo dependiera de ello.” “Así que cuando planificamos, debemos hacerlo con fe, ambiciosamente, un poco más allá de lo que consideramos que es nuestro alcance, para dejar algo de espacio para que Él opere” (Frank Duff: Pensando en Cristo: María reinará: 18)</w:t>
                      </w:r>
                    </w:p>
                    <w:p>
                      <w:pPr>
                        <w:pStyle w:val="FrameContents"/>
                        <w:bidi w:val="0"/>
                        <w:jc w:val="center"/>
                        <w:rPr>
                          <w:rFonts w:ascii="Liberation Serif" w:hAnsi="Liberation Serif"/>
                        </w:rPr>
                      </w:pPr>
                      <w:r>
                        <w:rPr>
                          <w:color w:val="000000"/>
                        </w:rPr>
                      </w:r>
                    </w:p>
                  </w:txbxContent>
                </v:textbox>
                <w10:wrap type="none"/>
              </v:rect>
            </w:pict>
          </mc:Fallback>
        </mc:AlternateContent>
      </w:r>
    </w:p>
    <w:tbl>
      <w:tblPr>
        <w:tblW w:w="11517" w:type="dxa"/>
        <w:jc w:val="left"/>
        <w:tblInd w:w="-253" w:type="dxa"/>
        <w:tblLayout w:type="fixed"/>
        <w:tblCellMar>
          <w:top w:w="86" w:type="dxa"/>
          <w:left w:w="86" w:type="dxa"/>
          <w:bottom w:w="86" w:type="dxa"/>
          <w:right w:w="86" w:type="dxa"/>
        </w:tblCellMar>
      </w:tblPr>
      <w:tblGrid>
        <w:gridCol w:w="1615"/>
        <w:gridCol w:w="9901"/>
      </w:tblGrid>
      <w:tr>
        <w:trPr/>
        <w:tc>
          <w:tcPr>
            <w:tcW w:w="11516" w:type="dxa"/>
            <w:gridSpan w:val="2"/>
            <w:tcBorders>
              <w:top w:val="single" w:sz="4" w:space="0" w:color="000000"/>
              <w:left w:val="single" w:sz="4" w:space="0" w:color="000000"/>
              <w:bottom w:val="single" w:sz="4" w:space="0" w:color="000000"/>
              <w:right w:val="single" w:sz="4" w:space="0" w:color="000000"/>
            </w:tcBorders>
          </w:tcPr>
          <w:p>
            <w:pPr>
              <w:pStyle w:val="TableContents"/>
              <w:widowControl w:val="false"/>
              <w:bidi w:val="0"/>
              <w:jc w:val="left"/>
              <w:rPr>
                <w:sz w:val="20"/>
                <w:szCs w:val="20"/>
              </w:rPr>
            </w:pPr>
            <w:r>
              <w:rPr>
                <w:sz w:val="20"/>
                <w:szCs w:val="20"/>
              </w:rPr>
              <w:t xml:space="preserve">Source: </w:t>
            </w:r>
            <w:hyperlink r:id="rId3">
              <w:r>
                <w:rPr>
                  <w:rStyle w:val="Hyperlink"/>
                  <w:sz w:val="20"/>
                  <w:szCs w:val="20"/>
                </w:rPr>
                <w:t>https://www.legionofmary.ie/news/article/concilium-bulletin-november-2023</w:t>
              </w:r>
            </w:hyperlink>
            <w:r>
              <w:rPr>
                <w:sz w:val="20"/>
                <w:szCs w:val="20"/>
              </w:rPr>
              <w:t xml:space="preserve">  Extract from Some Handbook Reflections pp 25-27</w:t>
            </w:r>
          </w:p>
        </w:tc>
      </w:tr>
      <w:tr>
        <w:trPr/>
        <w:tc>
          <w:tcPr>
            <w:tcW w:w="1615" w:type="dxa"/>
            <w:tcBorders>
              <w:left w:val="single" w:sz="4" w:space="0" w:color="000000"/>
              <w:bottom w:val="single" w:sz="4" w:space="0" w:color="000000"/>
            </w:tcBorders>
          </w:tcPr>
          <w:p>
            <w:pPr>
              <w:pStyle w:val="TableContents"/>
              <w:widowControl w:val="false"/>
              <w:bidi w:val="0"/>
              <w:jc w:val="center"/>
              <w:rPr>
                <w:b/>
                <w:bCs/>
                <w:sz w:val="28"/>
                <w:szCs w:val="28"/>
              </w:rPr>
            </w:pPr>
            <w:r>
              <w:rPr>
                <w:b/>
                <w:bCs/>
                <w:sz w:val="28"/>
                <w:szCs w:val="28"/>
              </w:rPr>
            </w:r>
          </w:p>
          <w:p>
            <w:pPr>
              <w:pStyle w:val="TableContents"/>
              <w:widowControl w:val="false"/>
              <w:bidi w:val="0"/>
              <w:jc w:val="center"/>
              <w:rPr>
                <w:b/>
                <w:bCs/>
                <w:sz w:val="28"/>
                <w:szCs w:val="28"/>
              </w:rPr>
            </w:pPr>
            <w:r>
              <w:rPr>
                <w:b/>
                <w:bCs/>
                <w:sz w:val="28"/>
                <w:szCs w:val="28"/>
              </w:rPr>
            </w:r>
          </w:p>
          <w:p>
            <w:pPr>
              <w:pStyle w:val="PreformattedText"/>
              <w:widowControl w:val="false"/>
              <w:bidi w:val="0"/>
              <w:jc w:val="center"/>
              <w:rPr>
                <w:rFonts w:ascii="Liberation Serif" w:hAnsi="Liberation Serif"/>
                <w:b w:val="false"/>
                <w:bCs w:val="false"/>
                <w:i w:val="false"/>
                <w:i w:val="false"/>
                <w:iCs w:val="false"/>
                <w:sz w:val="20"/>
                <w:szCs w:val="20"/>
              </w:rPr>
            </w:pPr>
            <w:bookmarkStart w:id="2" w:name="tw-target-text_Copy_2"/>
            <w:bookmarkEnd w:id="2"/>
            <w:r>
              <w:rPr>
                <w:rFonts w:ascii="Liberation Serif" w:hAnsi="Liberation Serif"/>
                <w:b/>
                <w:bCs/>
                <w:i w:val="false"/>
                <w:iCs w:val="false"/>
                <w:sz w:val="28"/>
                <w:szCs w:val="28"/>
              </w:rPr>
              <w:t>Reunión</w:t>
            </w:r>
          </w:p>
          <w:p>
            <w:pPr>
              <w:pStyle w:val="PreformattedText"/>
              <w:widowControl w:val="false"/>
              <w:bidi w:val="0"/>
              <w:jc w:val="center"/>
              <w:rPr>
                <w:rFonts w:ascii="Liberation Serif" w:hAnsi="Liberation Serif"/>
                <w:b w:val="false"/>
                <w:bCs w:val="false"/>
                <w:i w:val="false"/>
                <w:i w:val="false"/>
                <w:iCs w:val="false"/>
                <w:sz w:val="20"/>
                <w:szCs w:val="20"/>
              </w:rPr>
            </w:pPr>
            <w:r>
              <w:rPr>
                <w:rFonts w:ascii="Liberation Serif" w:hAnsi="Liberation Serif"/>
                <w:b/>
                <w:bCs/>
                <w:i w:val="false"/>
                <w:iCs w:val="false"/>
                <w:sz w:val="28"/>
                <w:szCs w:val="28"/>
              </w:rPr>
              <w:t>Anual de</w:t>
            </w:r>
          </w:p>
          <w:p>
            <w:pPr>
              <w:pStyle w:val="PreformattedText"/>
              <w:widowControl w:val="false"/>
              <w:bidi w:val="0"/>
              <w:jc w:val="center"/>
              <w:rPr>
                <w:sz w:val="24"/>
                <w:szCs w:val="24"/>
              </w:rPr>
            </w:pPr>
            <w:r>
              <w:rPr>
                <w:rFonts w:ascii="Liberation Serif" w:hAnsi="Liberation Serif"/>
                <w:b/>
                <w:bCs/>
                <w:i w:val="false"/>
                <w:iCs w:val="false"/>
                <w:sz w:val="24"/>
                <w:szCs w:val="24"/>
              </w:rPr>
              <w:t>Planificación</w:t>
            </w:r>
          </w:p>
          <w:p>
            <w:pPr>
              <w:pStyle w:val="TableContents"/>
              <w:widowControl w:val="false"/>
              <w:bidi w:val="0"/>
              <w:jc w:val="center"/>
              <w:rPr>
                <w:rFonts w:ascii="Liberation Serif" w:hAnsi="Liberation Serif"/>
                <w:b w:val="false"/>
                <w:bCs w:val="false"/>
                <w:i w:val="false"/>
                <w:i w:val="false"/>
                <w:iCs w:val="false"/>
                <w:sz w:val="22"/>
                <w:szCs w:val="22"/>
              </w:rPr>
            </w:pPr>
            <w:r>
              <w:rPr>
                <w:b w:val="false"/>
                <w:bCs w:val="false"/>
                <w:i w:val="false"/>
                <w:iCs w:val="false"/>
                <w:sz w:val="22"/>
                <w:szCs w:val="22"/>
              </w:rPr>
            </w:r>
          </w:p>
          <w:p>
            <w:pPr>
              <w:pStyle w:val="TableContents"/>
              <w:widowControl w:val="false"/>
              <w:bidi w:val="0"/>
              <w:jc w:val="center"/>
              <w:rPr>
                <w:b/>
                <w:bCs/>
                <w:sz w:val="28"/>
                <w:szCs w:val="28"/>
              </w:rPr>
            </w:pPr>
            <w:r>
              <w:rPr>
                <w:b/>
                <w:bCs/>
                <w:sz w:val="28"/>
                <w:szCs w:val="28"/>
              </w:rPr>
            </w:r>
          </w:p>
        </w:tc>
        <w:tc>
          <w:tcPr>
            <w:tcW w:w="9901" w:type="dxa"/>
            <w:tcBorders>
              <w:left w:val="single" w:sz="4" w:space="0" w:color="000000"/>
              <w:bottom w:val="single" w:sz="4" w:space="0" w:color="000000"/>
              <w:right w:val="single" w:sz="4" w:space="0" w:color="000000"/>
            </w:tcBorders>
          </w:tcPr>
          <w:p>
            <w:pPr>
              <w:pStyle w:val="PreformattedText"/>
              <w:widowControl w:val="false"/>
              <w:numPr>
                <w:ilvl w:val="0"/>
                <w:numId w:val="0"/>
              </w:numPr>
              <w:suppressLineNumbers/>
              <w:tabs>
                <w:tab w:val="clear" w:pos="709"/>
              </w:tabs>
              <w:suppressAutoHyphens w:val="true"/>
              <w:overflowPunct w:val="false"/>
              <w:bidi w:val="0"/>
              <w:spacing w:before="0" w:after="0"/>
              <w:ind w:hanging="0" w:left="89" w:right="0"/>
              <w:jc w:val="left"/>
              <w:rPr>
                <w:rFonts w:ascii="Liberation Serif" w:hAnsi="Liberation Serif"/>
              </w:rPr>
            </w:pPr>
            <w:bookmarkStart w:id="3" w:name="tw-target-text_Copy_3"/>
            <w:bookmarkEnd w:id="3"/>
            <w:r>
              <w:rPr>
                <w:rFonts w:ascii="Liberation Serif" w:hAnsi="Liberation Serif"/>
                <w:b w:val="false"/>
                <w:i w:val="false"/>
                <w:caps w:val="false"/>
                <w:smallCaps w:val="false"/>
                <w:color w:val="0A0A0A"/>
                <w:spacing w:val="0"/>
                <w:sz w:val="22"/>
                <w:szCs w:val="22"/>
              </w:rPr>
              <w:t>Los oficiales deben abordar la reunión con un espíritu de FE y UNIÓN con MARÍA y conscientes de las palabras del hermano Duff, citadas anteriormente, estarán dando espacio para que el ESPÍRITU SANTO obre a través de ellos.</w:t>
            </w:r>
          </w:p>
          <w:p>
            <w:pPr>
              <w:pStyle w:val="TableContents"/>
              <w:widowControl w:val="false"/>
              <w:numPr>
                <w:ilvl w:val="0"/>
                <w:numId w:val="0"/>
              </w:numPr>
              <w:suppressLineNumbers/>
              <w:tabs>
                <w:tab w:val="clear" w:pos="709"/>
              </w:tabs>
              <w:suppressAutoHyphens w:val="true"/>
              <w:overflowPunct w:val="false"/>
              <w:bidi w:val="0"/>
              <w:spacing w:before="0" w:after="0"/>
              <w:ind w:hanging="0" w:left="89" w:right="0"/>
              <w:jc w:val="left"/>
              <w:rPr>
                <w:rFonts w:ascii="Liberation Serif" w:hAnsi="Liberation Serif"/>
                <w:b w:val="false"/>
                <w:i w:val="false"/>
                <w:i w:val="false"/>
                <w:caps w:val="false"/>
                <w:smallCaps w:val="false"/>
                <w:color w:val="0A0A0A"/>
                <w:spacing w:val="0"/>
              </w:rPr>
            </w:pPr>
            <w:r>
              <w:rPr>
                <w:b w:val="false"/>
                <w:i w:val="false"/>
                <w:caps w:val="false"/>
                <w:smallCaps w:val="false"/>
                <w:color w:val="0A0A0A"/>
                <w:spacing w:val="0"/>
              </w:rPr>
            </w:r>
          </w:p>
          <w:p>
            <w:pPr>
              <w:pStyle w:val="PreformattedText"/>
              <w:widowControl w:val="false"/>
              <w:numPr>
                <w:ilvl w:val="0"/>
                <w:numId w:val="5"/>
              </w:numPr>
              <w:suppressLineNumbers/>
              <w:tabs>
                <w:tab w:val="clear" w:pos="709"/>
              </w:tabs>
              <w:suppressAutoHyphens w:val="true"/>
              <w:overflowPunct w:val="false"/>
              <w:bidi w:val="0"/>
              <w:spacing w:before="0" w:after="0"/>
              <w:ind w:hanging="360" w:left="449" w:right="0"/>
              <w:jc w:val="left"/>
              <w:rPr>
                <w:rFonts w:ascii="Liberation Serif" w:hAnsi="Liberation Serif"/>
              </w:rPr>
            </w:pPr>
            <w:bookmarkStart w:id="4" w:name="tw-target-text_Copy_4"/>
            <w:bookmarkEnd w:id="4"/>
            <w:r>
              <w:rPr>
                <w:rFonts w:ascii="Liberation Serif" w:hAnsi="Liberation Serif"/>
                <w:b w:val="false"/>
                <w:i w:val="false"/>
                <w:caps w:val="false"/>
                <w:smallCaps w:val="false"/>
                <w:color w:val="0A0A0A"/>
                <w:spacing w:val="0"/>
                <w:sz w:val="22"/>
                <w:szCs w:val="22"/>
              </w:rPr>
              <w:t>Planificar para el próximo año.</w:t>
            </w:r>
          </w:p>
          <w:p>
            <w:pPr>
              <w:pStyle w:val="TableContents"/>
              <w:widowControl w:val="false"/>
              <w:numPr>
                <w:ilvl w:val="0"/>
                <w:numId w:val="5"/>
              </w:numPr>
              <w:suppressLineNumbers/>
              <w:tabs>
                <w:tab w:val="clear" w:pos="709"/>
              </w:tabs>
              <w:suppressAutoHyphens w:val="true"/>
              <w:overflowPunct w:val="false"/>
              <w:bidi w:val="0"/>
              <w:spacing w:before="0" w:after="0"/>
              <w:ind w:hanging="360" w:left="449" w:right="0"/>
              <w:jc w:val="left"/>
              <w:rPr>
                <w:rFonts w:ascii="Liberation Serif" w:hAnsi="Liberation Serif"/>
              </w:rPr>
            </w:pPr>
            <w:bookmarkStart w:id="5" w:name="tw-target-text_Copy_5"/>
            <w:bookmarkEnd w:id="5"/>
            <w:r>
              <w:rPr>
                <w:b w:val="false"/>
                <w:i w:val="false"/>
                <w:caps w:val="false"/>
                <w:smallCaps w:val="false"/>
                <w:color w:val="0A0A0A"/>
                <w:spacing w:val="0"/>
                <w:sz w:val="22"/>
                <w:szCs w:val="22"/>
              </w:rPr>
              <w:t>Deje suficiente tiempo para la reunión para que las ideas y sugerencias puedan discutirse bien.</w:t>
            </w:r>
          </w:p>
          <w:p>
            <w:pPr>
              <w:pStyle w:val="PreformattedText"/>
              <w:widowControl w:val="false"/>
              <w:numPr>
                <w:ilvl w:val="0"/>
                <w:numId w:val="5"/>
              </w:numPr>
              <w:suppressLineNumbers/>
              <w:tabs>
                <w:tab w:val="clear" w:pos="709"/>
              </w:tabs>
              <w:suppressAutoHyphens w:val="true"/>
              <w:overflowPunct w:val="false"/>
              <w:bidi w:val="0"/>
              <w:spacing w:before="0" w:after="0"/>
              <w:ind w:hanging="360" w:left="449" w:right="0"/>
              <w:jc w:val="left"/>
              <w:rPr>
                <w:rFonts w:ascii="Liberation Serif" w:hAnsi="Liberation Serif"/>
              </w:rPr>
            </w:pPr>
            <w:bookmarkStart w:id="6" w:name="tw-target-text_Copy_7"/>
            <w:bookmarkEnd w:id="6"/>
            <w:r>
              <w:rPr>
                <w:rFonts w:ascii="Liberation Serif" w:hAnsi="Liberation Serif"/>
                <w:b w:val="false"/>
                <w:i w:val="false"/>
                <w:caps w:val="false"/>
                <w:smallCaps w:val="false"/>
                <w:color w:val="0A0A0A"/>
                <w:spacing w:val="0"/>
                <w:sz w:val="22"/>
                <w:szCs w:val="22"/>
              </w:rPr>
              <w:t>El Presidente y/u otros funcionarios presentarán sugerencias con anticipación para la agenda de esta reunión.</w:t>
            </w:r>
          </w:p>
          <w:p>
            <w:pPr>
              <w:pStyle w:val="PreformattedText"/>
              <w:widowControl w:val="false"/>
              <w:numPr>
                <w:ilvl w:val="0"/>
                <w:numId w:val="5"/>
              </w:numPr>
              <w:suppressLineNumbers/>
              <w:tabs>
                <w:tab w:val="clear" w:pos="709"/>
              </w:tabs>
              <w:suppressAutoHyphens w:val="true"/>
              <w:overflowPunct w:val="false"/>
              <w:bidi w:val="0"/>
              <w:spacing w:before="0" w:after="0"/>
              <w:ind w:hanging="360" w:left="449" w:right="0"/>
              <w:jc w:val="left"/>
              <w:rPr>
                <w:rFonts w:ascii="Liberation Serif" w:hAnsi="Liberation Serif"/>
              </w:rPr>
            </w:pPr>
            <w:bookmarkStart w:id="7" w:name="tw-target-text_Copy_8"/>
            <w:bookmarkEnd w:id="7"/>
            <w:r>
              <w:rPr>
                <w:rFonts w:ascii="Liberation Serif" w:hAnsi="Liberation Serif"/>
                <w:b w:val="false"/>
                <w:i w:val="false"/>
                <w:caps w:val="false"/>
                <w:smallCaps w:val="false"/>
                <w:color w:val="0A0A0A"/>
                <w:spacing w:val="0"/>
                <w:sz w:val="22"/>
                <w:szCs w:val="22"/>
              </w:rPr>
              <w:t>Los planes discutidos se comunicarán al praesidium o al consejo para su consideración y, si se aprueban, se podrán poner en práctica a través de la reunión semanal del praesidium o de la reunión mensual del consejo.</w:t>
            </w:r>
          </w:p>
          <w:p>
            <w:pPr>
              <w:pStyle w:val="PreformattedText"/>
              <w:widowControl w:val="false"/>
              <w:numPr>
                <w:ilvl w:val="0"/>
                <w:numId w:val="5"/>
              </w:numPr>
              <w:suppressLineNumbers/>
              <w:tabs>
                <w:tab w:val="clear" w:pos="709"/>
              </w:tabs>
              <w:suppressAutoHyphens w:val="true"/>
              <w:overflowPunct w:val="false"/>
              <w:bidi w:val="0"/>
              <w:spacing w:before="0" w:after="0"/>
              <w:ind w:hanging="360" w:left="449" w:right="0"/>
              <w:jc w:val="left"/>
              <w:rPr>
                <w:rFonts w:ascii="Liberation Serif" w:hAnsi="Liberation Serif"/>
              </w:rPr>
            </w:pPr>
            <w:bookmarkStart w:id="8" w:name="tw-target-text_Copy_9"/>
            <w:bookmarkEnd w:id="8"/>
            <w:r>
              <w:rPr>
                <w:rFonts w:ascii="Liberation Serif" w:hAnsi="Liberation Serif"/>
                <w:sz w:val="22"/>
                <w:szCs w:val="22"/>
              </w:rPr>
              <w:t>Para los consejos, la reunión previa al consejo brinda oportunidades para el seguimiento y la planificación continua.</w:t>
            </w:r>
          </w:p>
        </w:tc>
      </w:tr>
      <w:tr>
        <w:trPr/>
        <w:tc>
          <w:tcPr>
            <w:tcW w:w="1615" w:type="dxa"/>
            <w:tcBorders>
              <w:left w:val="single" w:sz="4" w:space="0" w:color="000000"/>
              <w:bottom w:val="single" w:sz="4" w:space="0" w:color="000000"/>
            </w:tcBorders>
          </w:tcPr>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TableContents"/>
              <w:widowControl w:val="false"/>
              <w:bidi w:val="0"/>
              <w:jc w:val="left"/>
              <w:rPr>
                <w:b/>
                <w:bCs/>
                <w:sz w:val="28"/>
                <w:szCs w:val="28"/>
              </w:rPr>
            </w:pPr>
            <w:r>
              <w:rPr>
                <w:b/>
                <w:bCs/>
                <w:sz w:val="28"/>
                <w:szCs w:val="28"/>
              </w:rPr>
            </w:r>
          </w:p>
          <w:p>
            <w:pPr>
              <w:pStyle w:val="PreformattedText"/>
              <w:widowControl w:val="false"/>
              <w:bidi w:val="0"/>
              <w:jc w:val="center"/>
              <w:rPr>
                <w:sz w:val="26"/>
                <w:szCs w:val="26"/>
              </w:rPr>
            </w:pPr>
            <w:bookmarkStart w:id="9" w:name="tw-target-text_Copy_11"/>
            <w:bookmarkEnd w:id="9"/>
            <w:r>
              <w:rPr>
                <w:b/>
                <w:bCs/>
                <w:sz w:val="26"/>
                <w:szCs w:val="26"/>
              </w:rPr>
              <w:t>P</w:t>
            </w:r>
            <w:r>
              <w:rPr>
                <w:rFonts w:ascii="Liberation Serif" w:hAnsi="Liberation Serif"/>
                <w:b/>
                <w:bCs/>
                <w:sz w:val="26"/>
                <w:szCs w:val="26"/>
              </w:rPr>
              <w:t>lanificación</w:t>
            </w:r>
          </w:p>
          <w:p>
            <w:pPr>
              <w:pStyle w:val="PreformattedText"/>
              <w:bidi w:val="0"/>
              <w:spacing w:before="0" w:after="283"/>
              <w:jc w:val="center"/>
              <w:rPr>
                <w:rFonts w:ascii="Liberation Serif" w:hAnsi="Liberation Serif"/>
                <w:b/>
                <w:bCs/>
                <w:sz w:val="28"/>
                <w:szCs w:val="28"/>
              </w:rPr>
            </w:pPr>
            <w:r>
              <w:rPr>
                <w:rFonts w:ascii="Liberation Serif" w:hAnsi="Liberation Serif"/>
                <w:b/>
                <w:bCs/>
                <w:sz w:val="28"/>
                <w:szCs w:val="28"/>
              </w:rPr>
              <w:t>para el Presidium</w:t>
            </w:r>
          </w:p>
          <w:p>
            <w:pPr>
              <w:pStyle w:val="TableContents"/>
              <w:widowControl w:val="false"/>
              <w:bidi w:val="0"/>
              <w:jc w:val="center"/>
              <w:rPr>
                <w:b/>
                <w:bCs/>
                <w:sz w:val="28"/>
                <w:szCs w:val="28"/>
              </w:rPr>
            </w:pPr>
            <w:r>
              <w:rPr>
                <w:b/>
                <w:bCs/>
                <w:sz w:val="28"/>
                <w:szCs w:val="28"/>
              </w:rPr>
            </w:r>
          </w:p>
        </w:tc>
        <w:tc>
          <w:tcPr>
            <w:tcW w:w="9901" w:type="dxa"/>
            <w:tcBorders>
              <w:left w:val="single" w:sz="4" w:space="0" w:color="000000"/>
              <w:bottom w:val="single" w:sz="4" w:space="0" w:color="000000"/>
              <w:right w:val="single" w:sz="4" w:space="0" w:color="000000"/>
            </w:tcBorders>
          </w:tcPr>
          <w:p>
            <w:pPr>
              <w:pStyle w:val="PreformattedText"/>
              <w:widowControl w:val="false"/>
              <w:numPr>
                <w:ilvl w:val="0"/>
                <w:numId w:val="0"/>
              </w:numPr>
              <w:suppressLineNumbers/>
              <w:suppressAutoHyphens w:val="true"/>
              <w:overflowPunct w:val="false"/>
              <w:bidi w:val="0"/>
              <w:spacing w:before="0" w:after="0"/>
              <w:ind w:hanging="0" w:left="89" w:right="-360"/>
              <w:jc w:val="left"/>
              <w:rPr>
                <w:rFonts w:ascii="Liberation Serif" w:hAnsi="Liberation Serif"/>
                <w:b w:val="false"/>
                <w:i w:val="false"/>
                <w:i w:val="false"/>
                <w:caps w:val="false"/>
                <w:smallCaps w:val="false"/>
                <w:color w:val="0A0A0A"/>
                <w:spacing w:val="0"/>
                <w:sz w:val="22"/>
                <w:szCs w:val="22"/>
              </w:rPr>
            </w:pPr>
            <w:bookmarkStart w:id="10" w:name="tw-target-text_Copy_10"/>
            <w:bookmarkEnd w:id="10"/>
            <w:r>
              <w:rPr>
                <w:rFonts w:ascii="Liberation Serif" w:hAnsi="Liberation Serif"/>
                <w:b w:val="false"/>
                <w:i w:val="false"/>
                <w:caps w:val="false"/>
                <w:smallCaps w:val="false"/>
                <w:color w:val="0A0A0A"/>
                <w:spacing w:val="0"/>
                <w:sz w:val="22"/>
                <w:szCs w:val="22"/>
              </w:rPr>
              <w:t xml:space="preserve">El desarrollo de los integrantes y del trabajo es </w:t>
            </w:r>
            <w:r>
              <w:rPr>
                <w:rFonts w:ascii="Liberation Serif" w:hAnsi="Liberation Serif"/>
                <w:b/>
                <w:bCs/>
                <w:i w:val="false"/>
                <w:caps w:val="false"/>
                <w:smallCaps w:val="false"/>
                <w:color w:val="0A0A0A"/>
                <w:spacing w:val="0"/>
                <w:sz w:val="22"/>
                <w:szCs w:val="22"/>
              </w:rPr>
              <w:t>PRIORIDAD</w:t>
            </w:r>
            <w:r>
              <w:rPr>
                <w:rFonts w:ascii="Liberation Serif" w:hAnsi="Liberation Serif"/>
                <w:b w:val="false"/>
                <w:i w:val="false"/>
                <w:caps w:val="false"/>
                <w:smallCaps w:val="false"/>
                <w:color w:val="0A0A0A"/>
                <w:spacing w:val="0"/>
                <w:sz w:val="22"/>
                <w:szCs w:val="22"/>
              </w:rPr>
              <w:t>. El manual habla de un espíritu emprendedor que se mantiene vivo en los miembros mediante la apertura regular de nuevos terrenos. El praesidium está abordando las necesidades más urgentes? Qué más debería hacer el praesidium?</w:t>
            </w:r>
          </w:p>
          <w:p>
            <w:pPr>
              <w:pStyle w:val="PreformattedText"/>
              <w:bidi w:val="0"/>
              <w:rPr/>
            </w:pPr>
            <w:r>
              <w:rPr/>
            </w:r>
          </w:p>
          <w:p>
            <w:pPr>
              <w:pStyle w:val="PreformattedText"/>
              <w:bidi w:val="0"/>
              <w:spacing w:before="0" w:after="0"/>
              <w:rPr>
                <w:rFonts w:ascii="Liberation Serif" w:hAnsi="Liberation Serif"/>
                <w:sz w:val="22"/>
                <w:szCs w:val="22"/>
              </w:rPr>
            </w:pPr>
            <w:r>
              <w:rPr>
                <w:rFonts w:ascii="Liberation Serif" w:hAnsi="Liberation Serif"/>
                <w:sz w:val="22"/>
                <w:szCs w:val="22"/>
              </w:rPr>
              <w:t>Puntos a considerar en una reunión de planificación anual:</w:t>
            </w:r>
          </w:p>
          <w:p>
            <w:pPr>
              <w:pStyle w:val="PreformattedText"/>
              <w:widowControl w:val="false"/>
              <w:numPr>
                <w:ilvl w:val="0"/>
                <w:numId w:val="2"/>
              </w:numPr>
              <w:suppressLineNumbers/>
              <w:suppressAutoHyphens w:val="true"/>
              <w:overflowPunct w:val="false"/>
              <w:bidi w:val="0"/>
              <w:spacing w:before="0" w:after="0"/>
              <w:ind w:hanging="360" w:left="449" w:right="-360"/>
              <w:jc w:val="left"/>
              <w:rPr>
                <w:rFonts w:ascii="Liberation Serif" w:hAnsi="Liberation Serif"/>
                <w:sz w:val="22"/>
                <w:szCs w:val="22"/>
              </w:rPr>
            </w:pPr>
            <w:bookmarkStart w:id="11" w:name="tw-target-text_Copy_12"/>
            <w:bookmarkEnd w:id="11"/>
            <w:r>
              <w:rPr>
                <w:rFonts w:ascii="Liberation Serif" w:hAnsi="Liberation Serif"/>
                <w:b w:val="false"/>
                <w:i w:val="false"/>
                <w:caps w:val="false"/>
                <w:smallCaps w:val="false"/>
                <w:color w:val="0A0A0A"/>
                <w:spacing w:val="0"/>
                <w:sz w:val="22"/>
                <w:szCs w:val="22"/>
              </w:rPr>
              <w:t>Reclutamiento de nuevos socios, activos y auxiliares.</w:t>
            </w:r>
          </w:p>
          <w:p>
            <w:pPr>
              <w:pStyle w:val="TableContents"/>
              <w:widowControl w:val="false"/>
              <w:numPr>
                <w:ilvl w:val="0"/>
                <w:numId w:val="2"/>
              </w:numPr>
              <w:suppressLineNumbers/>
              <w:bidi w:val="0"/>
              <w:ind w:hanging="360" w:left="449" w:right="0"/>
              <w:jc w:val="left"/>
              <w:rPr>
                <w:rFonts w:ascii="Liberation Serif" w:hAnsi="Liberation Serif"/>
                <w:sz w:val="22"/>
                <w:szCs w:val="22"/>
              </w:rPr>
            </w:pPr>
            <w:bookmarkStart w:id="12" w:name="tw-target-text_Copy_13"/>
            <w:bookmarkEnd w:id="12"/>
            <w:r>
              <w:rPr>
                <w:b w:val="false"/>
                <w:i w:val="false"/>
                <w:caps w:val="false"/>
                <w:smallCaps w:val="false"/>
                <w:color w:val="0A0A0A"/>
                <w:spacing w:val="0"/>
                <w:sz w:val="22"/>
                <w:szCs w:val="22"/>
              </w:rPr>
              <w:t>Promoción de la membresía pretoriana y adjutoriana y la verdadera devoción a María</w:t>
            </w:r>
          </w:p>
          <w:p>
            <w:pPr>
              <w:pStyle w:val="TableContents"/>
              <w:widowControl w:val="false"/>
              <w:numPr>
                <w:ilvl w:val="0"/>
                <w:numId w:val="2"/>
              </w:numPr>
              <w:suppressLineNumbers/>
              <w:bidi w:val="0"/>
              <w:ind w:hanging="360" w:left="449" w:right="0"/>
              <w:jc w:val="left"/>
              <w:rPr>
                <w:rFonts w:ascii="Liberation Serif" w:hAnsi="Liberation Serif"/>
                <w:sz w:val="22"/>
                <w:szCs w:val="22"/>
              </w:rPr>
            </w:pPr>
            <w:bookmarkStart w:id="13" w:name="tw-target-text_Copy_14"/>
            <w:bookmarkEnd w:id="13"/>
            <w:r>
              <w:rPr>
                <w:b w:val="false"/>
                <w:i w:val="false"/>
                <w:caps w:val="false"/>
                <w:smallCaps w:val="false"/>
                <w:color w:val="0A0A0A"/>
                <w:spacing w:val="0"/>
                <w:sz w:val="22"/>
                <w:szCs w:val="22"/>
              </w:rPr>
              <w:t>Mejora de los informes y estudio del manual.</w:t>
            </w:r>
          </w:p>
          <w:p>
            <w:pPr>
              <w:pStyle w:val="PreformattedText"/>
              <w:widowControl w:val="false"/>
              <w:numPr>
                <w:ilvl w:val="0"/>
                <w:numId w:val="2"/>
              </w:numPr>
              <w:suppressLineNumbers/>
              <w:bidi w:val="0"/>
              <w:ind w:hanging="360" w:left="449" w:right="0"/>
              <w:jc w:val="left"/>
              <w:rPr>
                <w:rFonts w:ascii="Liberation Serif" w:hAnsi="Liberation Serif"/>
                <w:sz w:val="22"/>
                <w:szCs w:val="22"/>
              </w:rPr>
            </w:pPr>
            <w:bookmarkStart w:id="14" w:name="tw-target-text_Copy_16"/>
            <w:bookmarkEnd w:id="14"/>
            <w:r>
              <w:rPr>
                <w:rFonts w:ascii="Liberation Serif" w:hAnsi="Liberation Serif"/>
                <w:b w:val="false"/>
                <w:i w:val="false"/>
                <w:caps w:val="false"/>
                <w:smallCaps w:val="false"/>
                <w:color w:val="0A0A0A"/>
                <w:spacing w:val="0"/>
                <w:sz w:val="22"/>
                <w:szCs w:val="22"/>
              </w:rPr>
              <w:t>Exploración Dominicalis</w:t>
            </w:r>
          </w:p>
          <w:p>
            <w:pPr>
              <w:pStyle w:val="PreformattedText"/>
              <w:widowControl w:val="false"/>
              <w:numPr>
                <w:ilvl w:val="0"/>
                <w:numId w:val="2"/>
              </w:numPr>
              <w:suppressLineNumbers/>
              <w:bidi w:val="0"/>
              <w:ind w:hanging="360" w:left="449" w:right="0"/>
              <w:jc w:val="left"/>
              <w:rPr>
                <w:rFonts w:ascii="Liberation Serif" w:hAnsi="Liberation Serif"/>
                <w:sz w:val="22"/>
                <w:szCs w:val="22"/>
              </w:rPr>
            </w:pPr>
            <w:bookmarkStart w:id="15" w:name="tw-target-text_Copy_17"/>
            <w:bookmarkEnd w:id="15"/>
            <w:r>
              <w:rPr>
                <w:rFonts w:ascii="Liberation Serif" w:hAnsi="Liberation Serif"/>
                <w:b w:val="false"/>
                <w:i w:val="false"/>
                <w:caps w:val="false"/>
                <w:smallCaps w:val="false"/>
                <w:color w:val="0A0A0A"/>
                <w:spacing w:val="0"/>
                <w:sz w:val="22"/>
                <w:szCs w:val="22"/>
              </w:rPr>
              <w:t>Rally Auxiliar</w:t>
            </w:r>
          </w:p>
          <w:p>
            <w:pPr>
              <w:pStyle w:val="TableContents"/>
              <w:widowControl w:val="false"/>
              <w:numPr>
                <w:ilvl w:val="0"/>
                <w:numId w:val="2"/>
              </w:numPr>
              <w:suppressLineNumbers/>
              <w:bidi w:val="0"/>
              <w:ind w:hanging="360" w:left="449" w:right="0"/>
              <w:jc w:val="left"/>
              <w:rPr>
                <w:rFonts w:ascii="Liberation Serif" w:hAnsi="Liberation Serif"/>
                <w:sz w:val="22"/>
                <w:szCs w:val="22"/>
              </w:rPr>
            </w:pPr>
            <w:r>
              <w:rPr>
                <w:b w:val="false"/>
                <w:i w:val="false"/>
                <w:caps w:val="false"/>
                <w:smallCaps w:val="false"/>
                <w:color w:val="0A0A0A"/>
                <w:spacing w:val="0"/>
                <w:sz w:val="22"/>
                <w:szCs w:val="22"/>
              </w:rPr>
              <w:t>Retiros</w:t>
            </w:r>
          </w:p>
          <w:p>
            <w:pPr>
              <w:pStyle w:val="PreformattedText"/>
              <w:widowControl w:val="false"/>
              <w:numPr>
                <w:ilvl w:val="0"/>
                <w:numId w:val="2"/>
              </w:numPr>
              <w:suppressLineNumbers/>
              <w:bidi w:val="0"/>
              <w:ind w:hanging="360" w:left="449" w:right="0"/>
              <w:jc w:val="left"/>
              <w:rPr>
                <w:rFonts w:ascii="Liberation Serif" w:hAnsi="Liberation Serif"/>
                <w:sz w:val="22"/>
                <w:szCs w:val="22"/>
              </w:rPr>
            </w:pPr>
            <w:bookmarkStart w:id="16" w:name="tw-target-text_Copy_18"/>
            <w:bookmarkEnd w:id="16"/>
            <w:r>
              <w:rPr>
                <w:rFonts w:ascii="Liberation Serif" w:hAnsi="Liberation Serif"/>
                <w:b w:val="false"/>
                <w:i w:val="false"/>
                <w:caps w:val="false"/>
                <w:smallCaps w:val="false"/>
                <w:color w:val="0A0A0A"/>
                <w:spacing w:val="0"/>
                <w:sz w:val="22"/>
                <w:szCs w:val="22"/>
              </w:rPr>
              <w:t>Función del Praesidium en septiembre, etc.</w:t>
            </w:r>
          </w:p>
          <w:p>
            <w:pPr>
              <w:pStyle w:val="PreformattedText"/>
              <w:widowControl w:val="false"/>
              <w:numPr>
                <w:ilvl w:val="0"/>
                <w:numId w:val="2"/>
              </w:numPr>
              <w:suppressLineNumbers/>
              <w:bidi w:val="0"/>
              <w:ind w:hanging="360" w:left="449" w:right="0"/>
              <w:jc w:val="left"/>
              <w:rPr>
                <w:rFonts w:ascii="Liberation Serif" w:hAnsi="Liberation Serif"/>
                <w:sz w:val="22"/>
                <w:szCs w:val="22"/>
              </w:rPr>
            </w:pPr>
            <w:bookmarkStart w:id="17" w:name="tw-target-text_Copy_19"/>
            <w:bookmarkEnd w:id="17"/>
            <w:r>
              <w:rPr>
                <w:rFonts w:ascii="Liberation Serif" w:hAnsi="Liberation Serif"/>
                <w:b w:val="false"/>
                <w:i w:val="false"/>
                <w:caps w:val="false"/>
                <w:smallCaps w:val="false"/>
                <w:color w:val="0A0A0A"/>
                <w:spacing w:val="0"/>
                <w:sz w:val="22"/>
                <w:szCs w:val="22"/>
              </w:rPr>
              <w:t>Destacar las fiestas de los Patronos de la Legión a medida que ocurren</w:t>
            </w:r>
          </w:p>
          <w:p>
            <w:pPr>
              <w:pStyle w:val="PreformattedText"/>
              <w:widowControl w:val="false"/>
              <w:numPr>
                <w:ilvl w:val="0"/>
                <w:numId w:val="2"/>
              </w:numPr>
              <w:suppressLineNumbers/>
              <w:bidi w:val="0"/>
              <w:ind w:hanging="360" w:left="449" w:right="0"/>
              <w:jc w:val="left"/>
              <w:rPr>
                <w:rFonts w:ascii="Liberation Serif" w:hAnsi="Liberation Serif"/>
                <w:sz w:val="22"/>
                <w:szCs w:val="22"/>
              </w:rPr>
            </w:pPr>
            <w:bookmarkStart w:id="18" w:name="tw-target-text_Copy_20"/>
            <w:bookmarkEnd w:id="18"/>
            <w:r>
              <w:rPr>
                <w:rFonts w:ascii="Liberation Serif" w:hAnsi="Liberation Serif"/>
                <w:b w:val="false"/>
                <w:i w:val="false"/>
                <w:caps w:val="false"/>
                <w:smallCaps w:val="false"/>
                <w:color w:val="0A0A0A"/>
                <w:spacing w:val="0"/>
                <w:sz w:val="22"/>
                <w:szCs w:val="22"/>
              </w:rPr>
              <w:t>Elaboración del informe anual y plazo para la auditoría de fondos.</w:t>
            </w:r>
          </w:p>
          <w:p>
            <w:pPr>
              <w:pStyle w:val="TableContents"/>
              <w:widowControl w:val="false"/>
              <w:numPr>
                <w:ilvl w:val="0"/>
                <w:numId w:val="2"/>
              </w:numPr>
              <w:suppressLineNumbers/>
              <w:bidi w:val="0"/>
              <w:ind w:hanging="360" w:left="449" w:right="0"/>
              <w:jc w:val="left"/>
              <w:rPr>
                <w:rFonts w:ascii="Liberation Serif" w:hAnsi="Liberation Serif"/>
                <w:sz w:val="22"/>
                <w:szCs w:val="22"/>
              </w:rPr>
            </w:pPr>
            <w:bookmarkStart w:id="19" w:name="tw-target-text_Copy_21"/>
            <w:bookmarkEnd w:id="19"/>
            <w:r>
              <w:rPr>
                <w:b w:val="false"/>
                <w:i w:val="false"/>
                <w:caps w:val="false"/>
                <w:smallCaps w:val="false"/>
                <w:color w:val="0A0A0A"/>
                <w:spacing w:val="0"/>
                <w:sz w:val="22"/>
                <w:szCs w:val="22"/>
              </w:rPr>
              <w:t>Funciones o eventos parroquiales a los que el praesidium podría prestar su apoyo y asistencia</w:t>
            </w:r>
          </w:p>
          <w:p>
            <w:pPr>
              <w:pStyle w:val="PreformattedText"/>
              <w:widowControl w:val="false"/>
              <w:numPr>
                <w:ilvl w:val="0"/>
                <w:numId w:val="2"/>
              </w:numPr>
              <w:suppressLineNumbers/>
              <w:bidi w:val="0"/>
              <w:ind w:hanging="360" w:left="449" w:right="0"/>
              <w:jc w:val="left"/>
              <w:rPr>
                <w:rFonts w:ascii="Liberation Serif" w:hAnsi="Liberation Serif"/>
              </w:rPr>
            </w:pPr>
            <w:bookmarkStart w:id="20" w:name="tw-target-text_Copy_22"/>
            <w:bookmarkEnd w:id="20"/>
            <w:r>
              <w:rPr>
                <w:rFonts w:ascii="Liberation Serif" w:hAnsi="Liberation Serif"/>
                <w:b w:val="false"/>
                <w:i w:val="false"/>
                <w:caps w:val="false"/>
                <w:smallCaps w:val="false"/>
                <w:color w:val="0A0A0A"/>
                <w:spacing w:val="0"/>
                <w:sz w:val="22"/>
                <w:szCs w:val="22"/>
              </w:rPr>
              <w:t>Introducción de nuevas obras, por ejemplo, Los Patricios; apostolado a los jóvenes</w:t>
            </w:r>
          </w:p>
          <w:p>
            <w:pPr>
              <w:pStyle w:val="PreformattedText"/>
              <w:widowControl w:val="false"/>
              <w:numPr>
                <w:ilvl w:val="0"/>
                <w:numId w:val="2"/>
              </w:numPr>
              <w:suppressLineNumbers/>
              <w:bidi w:val="0"/>
              <w:ind w:hanging="360" w:left="449" w:right="0"/>
              <w:jc w:val="left"/>
              <w:rPr>
                <w:rFonts w:ascii="Liberation Serif" w:hAnsi="Liberation Serif"/>
              </w:rPr>
            </w:pPr>
            <w:bookmarkStart w:id="21" w:name="tw-target-text_Copy_23"/>
            <w:bookmarkEnd w:id="21"/>
            <w:r>
              <w:rPr>
                <w:rFonts w:ascii="Liberation Serif" w:hAnsi="Liberation Serif"/>
                <w:b w:val="false"/>
                <w:i w:val="false"/>
                <w:caps w:val="false"/>
                <w:smallCaps w:val="false"/>
                <w:color w:val="0A0A0A"/>
                <w:spacing w:val="0"/>
                <w:sz w:val="22"/>
                <w:szCs w:val="22"/>
              </w:rPr>
              <w:t>Seguimiento de obras</w:t>
            </w:r>
          </w:p>
          <w:p>
            <w:pPr>
              <w:pStyle w:val="PreformattedText"/>
              <w:widowControl w:val="false"/>
              <w:numPr>
                <w:ilvl w:val="0"/>
                <w:numId w:val="2"/>
              </w:numPr>
              <w:suppressLineNumbers/>
              <w:bidi w:val="0"/>
              <w:ind w:hanging="360" w:left="449" w:right="0"/>
              <w:jc w:val="left"/>
              <w:rPr>
                <w:rFonts w:ascii="Liberation Serif" w:hAnsi="Liberation Serif"/>
              </w:rPr>
            </w:pPr>
            <w:bookmarkStart w:id="22" w:name="tw-target-text_Copy_24"/>
            <w:bookmarkEnd w:id="22"/>
            <w:r>
              <w:rPr>
                <w:rFonts w:ascii="Liberation Serif" w:hAnsi="Liberation Serif"/>
                <w:b w:val="false"/>
                <w:i w:val="false"/>
                <w:caps w:val="false"/>
                <w:smallCaps w:val="false"/>
                <w:color w:val="0A0A0A"/>
                <w:spacing w:val="0"/>
                <w:sz w:val="22"/>
                <w:szCs w:val="22"/>
              </w:rPr>
              <w:t>Fechas de determinadas actividades relacionadas con las obras del praesidium, por ejemplo; un retiro, una misa para los enfermos, una charla para los no católicos</w:t>
            </w:r>
          </w:p>
          <w:p>
            <w:pPr>
              <w:pStyle w:val="PreformattedText"/>
              <w:widowControl w:val="false"/>
              <w:numPr>
                <w:ilvl w:val="0"/>
                <w:numId w:val="2"/>
              </w:numPr>
              <w:suppressLineNumbers/>
              <w:bidi w:val="0"/>
              <w:ind w:hanging="360" w:left="449" w:right="0"/>
              <w:jc w:val="left"/>
              <w:rPr>
                <w:rFonts w:ascii="Liberation Serif" w:hAnsi="Liberation Serif"/>
              </w:rPr>
            </w:pPr>
            <w:r>
              <w:rPr>
                <w:rFonts w:ascii="Liberation Serif" w:hAnsi="Liberation Serif"/>
                <w:b w:val="false"/>
                <w:i w:val="false"/>
                <w:caps w:val="false"/>
                <w:smallCaps w:val="false"/>
                <w:color w:val="0A0A0A"/>
                <w:spacing w:val="0"/>
                <w:sz w:val="22"/>
                <w:szCs w:val="22"/>
              </w:rPr>
              <w:t>Fechas límite para la Peregrinatio Pro Christo</w:t>
            </w:r>
          </w:p>
          <w:p>
            <w:pPr>
              <w:pStyle w:val="PreformattedText"/>
              <w:widowControl w:val="false"/>
              <w:numPr>
                <w:ilvl w:val="0"/>
                <w:numId w:val="2"/>
              </w:numPr>
              <w:suppressLineNumbers/>
              <w:bidi w:val="0"/>
              <w:ind w:hanging="360" w:left="449" w:right="0"/>
              <w:jc w:val="left"/>
              <w:rPr>
                <w:rFonts w:ascii="Liberation Serif" w:hAnsi="Liberation Serif"/>
              </w:rPr>
            </w:pPr>
            <w:bookmarkStart w:id="23" w:name="tw-target-text_Copy_26"/>
            <w:bookmarkEnd w:id="23"/>
            <w:r>
              <w:rPr>
                <w:rFonts w:ascii="Liberation Serif" w:hAnsi="Liberation Serif"/>
                <w:sz w:val="22"/>
                <w:szCs w:val="22"/>
              </w:rPr>
              <w:t>El desarrollo de los integrantes y del trabajo es una prioridad. El manual habla de un espíritu emprendedor que se mantiene vivo en los miembros mediante la apertura regular de nuevos terrenos. El praesidium está abordando las necesidades más urgentes? Qué más debería hacer el praesidium?</w:t>
            </w:r>
          </w:p>
          <w:p>
            <w:pPr>
              <w:pStyle w:val="PreformattedText"/>
              <w:widowControl w:val="false"/>
              <w:suppressLineNumbers/>
              <w:bidi w:val="0"/>
              <w:ind w:hanging="360" w:left="449" w:right="0"/>
              <w:jc w:val="left"/>
              <w:rPr/>
            </w:pPr>
            <w:bookmarkStart w:id="24" w:name="tw-target-text_Copy_27"/>
            <w:bookmarkEnd w:id="24"/>
            <w:r>
              <w:rPr>
                <w:rFonts w:ascii="Liberation Serif" w:hAnsi="Liberation Serif"/>
                <w:sz w:val="22"/>
                <w:szCs w:val="22"/>
              </w:rPr>
              <w:t>Cada praesidium puede tener sus propios temas particulares para incluirlos en el programa del año.</w:t>
            </w:r>
          </w:p>
        </w:tc>
      </w:tr>
      <w:tr>
        <w:trPr>
          <w:trHeight w:val="1387" w:hRule="atLeast"/>
        </w:trPr>
        <w:tc>
          <w:tcPr>
            <w:tcW w:w="1615" w:type="dxa"/>
            <w:tcBorders>
              <w:left w:val="single" w:sz="4" w:space="0" w:color="000000"/>
              <w:bottom w:val="single" w:sz="4" w:space="0" w:color="000000"/>
            </w:tcBorders>
          </w:tcPr>
          <w:p>
            <w:pPr>
              <w:pStyle w:val="BodyText"/>
              <w:widowControl w:val="false"/>
              <w:bidi w:val="0"/>
              <w:spacing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left"/>
              <w:rPr>
                <w:b/>
                <w:bCs/>
                <w:i w:val="false"/>
                <w:i w:val="false"/>
                <w:caps w:val="false"/>
                <w:smallCaps w:val="false"/>
                <w:spacing w:val="0"/>
                <w:sz w:val="28"/>
                <w:szCs w:val="28"/>
              </w:rPr>
            </w:pPr>
            <w:r>
              <w:rPr>
                <w:b/>
                <w:bCs/>
                <w:i w:val="false"/>
                <w:caps w:val="false"/>
                <w:smallCaps w:val="false"/>
                <w:spacing w:val="0"/>
                <w:sz w:val="28"/>
                <w:szCs w:val="28"/>
              </w:rPr>
            </w:r>
          </w:p>
          <w:p>
            <w:pPr>
              <w:pStyle w:val="BodyText"/>
              <w:widowControl w:val="false"/>
              <w:bidi w:val="0"/>
              <w:spacing w:lineRule="exact" w:line="288" w:before="0" w:after="140"/>
              <w:ind w:hanging="0" w:left="0" w:right="0"/>
              <w:jc w:val="center"/>
              <w:rPr/>
            </w:pPr>
            <w:bookmarkStart w:id="25" w:name="tw-target-text_Copy_40"/>
            <w:bookmarkEnd w:id="25"/>
            <w:r>
              <w:rPr>
                <w:b/>
                <w:bCs/>
                <w:i w:val="false"/>
                <w:caps w:val="false"/>
                <w:smallCaps w:val="false"/>
                <w:spacing w:val="0"/>
                <w:sz w:val="28"/>
                <w:szCs w:val="28"/>
              </w:rPr>
              <w:t>Planificación del Consejo</w:t>
            </w:r>
          </w:p>
          <w:p>
            <w:pPr>
              <w:pStyle w:val="BodyText"/>
              <w:widowControl w:val="false"/>
              <w:bidi w:val="0"/>
              <w:spacing w:lineRule="exact" w:line="288" w:before="0" w:after="140"/>
              <w:ind w:hanging="0" w:left="0" w:right="0"/>
              <w:jc w:val="center"/>
              <w:rPr>
                <w:b/>
                <w:bCs/>
                <w:i w:val="false"/>
                <w:i w:val="false"/>
                <w:caps w:val="false"/>
                <w:smallCaps w:val="false"/>
                <w:spacing w:val="0"/>
                <w:sz w:val="28"/>
                <w:szCs w:val="28"/>
              </w:rPr>
            </w:pPr>
            <w:r>
              <w:rPr>
                <w:b/>
                <w:bCs/>
                <w:i w:val="false"/>
                <w:caps w:val="false"/>
                <w:smallCaps w:val="false"/>
                <w:spacing w:val="0"/>
                <w:sz w:val="28"/>
                <w:szCs w:val="28"/>
              </w:rPr>
            </w:r>
          </w:p>
        </w:tc>
        <w:tc>
          <w:tcPr>
            <w:tcW w:w="9901" w:type="dxa"/>
            <w:tcBorders>
              <w:left w:val="single" w:sz="4" w:space="0" w:color="000000"/>
              <w:bottom w:val="single" w:sz="4" w:space="0" w:color="000000"/>
              <w:right w:val="single" w:sz="4" w:space="0" w:color="000000"/>
            </w:tcBorders>
          </w:tcPr>
          <w:p>
            <w:pPr>
              <w:pStyle w:val="PreformattedText"/>
              <w:widowControl w:val="false"/>
              <w:bidi w:val="0"/>
              <w:spacing w:lineRule="auto" w:line="240" w:before="0" w:after="0"/>
              <w:ind w:hanging="360" w:left="449" w:right="0"/>
              <w:jc w:val="left"/>
              <w:rPr>
                <w:rFonts w:ascii="Liberation Serif" w:hAnsi="Liberation Serif"/>
              </w:rPr>
            </w:pPr>
            <w:bookmarkStart w:id="26" w:name="tw-target-text_Copy_28"/>
            <w:bookmarkEnd w:id="26"/>
            <w:r>
              <w:rPr>
                <w:rFonts w:ascii="Liberation Serif" w:hAnsi="Liberation Serif"/>
                <w:b w:val="false"/>
                <w:i w:val="false"/>
                <w:caps w:val="false"/>
                <w:smallCaps w:val="false"/>
                <w:spacing w:val="0"/>
                <w:sz w:val="22"/>
                <w:szCs w:val="22"/>
              </w:rPr>
              <w:t>Además de los artículos mencionados anteriormente:</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27" w:name="tw-target-text_Copy_29"/>
            <w:bookmarkEnd w:id="27"/>
            <w:r>
              <w:rPr>
                <w:rFonts w:ascii="Liberation Serif" w:hAnsi="Liberation Serif"/>
                <w:b w:val="false"/>
                <w:i w:val="false"/>
                <w:caps w:val="false"/>
                <w:smallCaps w:val="false"/>
                <w:spacing w:val="0"/>
                <w:sz w:val="22"/>
                <w:szCs w:val="22"/>
              </w:rPr>
              <w:t>Revisar el nombramiento de los dirigentes de los praesidia, elecciones – fechas de vencimiento de los dirigentes en los praesidia, consejos</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28" w:name="tw-target-text_Copy_30"/>
            <w:bookmarkEnd w:id="28"/>
            <w:r>
              <w:rPr>
                <w:rFonts w:ascii="Liberation Serif" w:hAnsi="Liberation Serif"/>
                <w:b w:val="false"/>
                <w:i w:val="false"/>
                <w:caps w:val="false"/>
                <w:smallCaps w:val="false"/>
                <w:spacing w:val="0"/>
                <w:sz w:val="22"/>
                <w:szCs w:val="22"/>
              </w:rPr>
              <w:t>Fechas de Funciones de la legión: Acies, Reunión General Anual, Excursión Anual, Retiro, Congreso, etc.</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29" w:name="tw-target-text_Copy_31"/>
            <w:bookmarkEnd w:id="29"/>
            <w:r>
              <w:rPr>
                <w:rFonts w:ascii="Liberation Serif" w:hAnsi="Liberation Serif"/>
                <w:b w:val="false"/>
                <w:i w:val="false"/>
                <w:caps w:val="false"/>
                <w:smallCaps w:val="false"/>
                <w:spacing w:val="0"/>
                <w:sz w:val="22"/>
                <w:szCs w:val="22"/>
              </w:rPr>
              <w:t>Praesidia (y consejos) para informar cada mes - frecuencia de los informes</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30" w:name="tw-target-text_Copy_32"/>
            <w:bookmarkEnd w:id="30"/>
            <w:r>
              <w:rPr>
                <w:rFonts w:ascii="Liberation Serif" w:hAnsi="Liberation Serif"/>
                <w:b w:val="false"/>
                <w:i w:val="false"/>
                <w:caps w:val="false"/>
                <w:smallCaps w:val="false"/>
                <w:spacing w:val="0"/>
                <w:sz w:val="22"/>
                <w:szCs w:val="22"/>
              </w:rPr>
              <w:t>Visita a praesidia y consejos afiliados sobre el trabajo de Extensión de la Legión</w:t>
            </w:r>
          </w:p>
          <w:p>
            <w:pPr>
              <w:pStyle w:val="BodyText"/>
              <w:widowControl w:val="false"/>
              <w:numPr>
                <w:ilvl w:val="0"/>
                <w:numId w:val="3"/>
              </w:numPr>
              <w:bidi w:val="0"/>
              <w:spacing w:lineRule="auto" w:line="240" w:before="0" w:after="0"/>
              <w:ind w:hanging="360" w:left="449" w:right="0"/>
              <w:jc w:val="left"/>
              <w:rPr>
                <w:rFonts w:ascii="Liberation Serif" w:hAnsi="Liberation Serif"/>
              </w:rPr>
            </w:pPr>
            <w:bookmarkStart w:id="31" w:name="tw-target-text_Copy_33"/>
            <w:bookmarkEnd w:id="31"/>
            <w:r>
              <w:rPr>
                <w:b w:val="false"/>
                <w:i w:val="false"/>
                <w:caps w:val="false"/>
                <w:smallCaps w:val="false"/>
                <w:spacing w:val="0"/>
                <w:sz w:val="22"/>
                <w:szCs w:val="22"/>
              </w:rPr>
              <w:t>Plazo para la auditoría de fondos</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32" w:name="tw-target-text_Copy_34"/>
            <w:bookmarkEnd w:id="32"/>
            <w:r>
              <w:rPr>
                <w:rFonts w:ascii="Liberation Serif" w:hAnsi="Liberation Serif"/>
                <w:b/>
                <w:bCs/>
                <w:i w:val="false"/>
                <w:caps w:val="false"/>
                <w:smallCaps w:val="false"/>
                <w:spacing w:val="0"/>
                <w:sz w:val="22"/>
                <w:szCs w:val="22"/>
              </w:rPr>
              <w:t>EXTENSIÓN</w:t>
            </w:r>
            <w:r>
              <w:rPr>
                <w:rFonts w:ascii="Liberation Serif" w:hAnsi="Liberation Serif"/>
                <w:b w:val="false"/>
                <w:i w:val="false"/>
                <w:caps w:val="false"/>
                <w:smallCaps w:val="false"/>
                <w:spacing w:val="0"/>
                <w:sz w:val="22"/>
                <w:szCs w:val="22"/>
              </w:rPr>
              <w:t xml:space="preserve"> - Existe la gran necesidad de planificar la Extensión y el desarrollo del apostolado en la zona del concejo. Puede ser de gran ayuda sentarse con un mapa de la zona y anotar las fortalezas y debilidades tanto en lo que respecta a los lugares con o sin la Legión como en lo que respecta al alcance del apostolado de la Legión.</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r>
              <w:rPr>
                <w:rFonts w:ascii="Liberation Serif" w:hAnsi="Liberation Serif"/>
                <w:b w:val="false"/>
                <w:i w:val="false"/>
                <w:caps w:val="false"/>
                <w:smallCaps w:val="false"/>
                <w:spacing w:val="0"/>
                <w:sz w:val="22"/>
                <w:szCs w:val="22"/>
              </w:rPr>
              <w:t>Consideran los consejos superiores delegar la responsabilidad de Extensión en ciertas áreas a los consejos afiliados?</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r>
              <w:rPr>
                <w:rFonts w:ascii="Liberation Serif" w:hAnsi="Liberation Serif"/>
                <w:b w:val="false"/>
                <w:i w:val="false"/>
                <w:caps w:val="false"/>
                <w:smallCaps w:val="false"/>
                <w:spacing w:val="0"/>
                <w:sz w:val="22"/>
                <w:szCs w:val="22"/>
              </w:rPr>
              <w:t>El apostolado de la Legión está dirigido a las necesidades más urgentes en el área del consejo?</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r>
              <w:rPr>
                <w:rFonts w:ascii="Liberation Serif" w:hAnsi="Liberation Serif"/>
                <w:b w:val="false"/>
                <w:i w:val="false"/>
                <w:caps w:val="false"/>
                <w:smallCaps w:val="false"/>
                <w:spacing w:val="0"/>
                <w:sz w:val="22"/>
                <w:szCs w:val="22"/>
              </w:rPr>
              <w:t>Piensan los agentes que tienen que hacerlo todo ellos mismos?</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33" w:name="tw-target-text_Copy_38"/>
            <w:bookmarkEnd w:id="33"/>
            <w:r>
              <w:rPr>
                <w:rFonts w:ascii="Liberation Serif" w:hAnsi="Liberation Serif"/>
                <w:b w:val="false"/>
                <w:i w:val="false"/>
                <w:caps w:val="false"/>
                <w:smallCaps w:val="false"/>
                <w:spacing w:val="0"/>
                <w:sz w:val="22"/>
                <w:szCs w:val="22"/>
              </w:rPr>
              <w:t>El manual dice: “la negación de alguna responsabilidad a aquellos que están capacitados para asumirla es una injusticia tanto para esos individuos como para toda la Legión”. (28:2:16). El manual también dice que la consideración de nuevas obras forma una parte importante de una Curia.</w:t>
            </w:r>
          </w:p>
          <w:p>
            <w:pPr>
              <w:pStyle w:val="PreformattedText"/>
              <w:widowControl w:val="false"/>
              <w:numPr>
                <w:ilvl w:val="0"/>
                <w:numId w:val="3"/>
              </w:numPr>
              <w:bidi w:val="0"/>
              <w:spacing w:lineRule="auto" w:line="240" w:before="0" w:after="0"/>
              <w:ind w:hanging="360" w:left="449" w:right="0"/>
              <w:jc w:val="left"/>
              <w:rPr>
                <w:rFonts w:ascii="Liberation Serif" w:hAnsi="Liberation Serif"/>
              </w:rPr>
            </w:pPr>
            <w:bookmarkStart w:id="34" w:name="tw-target-text_Copy_39"/>
            <w:bookmarkEnd w:id="34"/>
            <w:r>
              <w:rPr>
                <w:rFonts w:ascii="Liberation Serif" w:hAnsi="Liberation Serif"/>
                <w:b w:val="false"/>
                <w:i w:val="false"/>
                <w:caps w:val="false"/>
                <w:smallCaps w:val="false"/>
                <w:spacing w:val="0"/>
                <w:sz w:val="22"/>
                <w:szCs w:val="22"/>
              </w:rPr>
              <w:t>Para que la planificación sea efectiva, será necesario asignar tareas específicas a funcionarios o miembros individuales, a quienes se les debe pedir que rindan cuentas de ellas. De lo contrario, los planes pueden seguir siendo sólo eso, planes.</w:t>
            </w:r>
          </w:p>
        </w:tc>
      </w:tr>
      <w:tr>
        <w:trPr/>
        <w:tc>
          <w:tcPr>
            <w:tcW w:w="1615" w:type="dxa"/>
            <w:tcBorders>
              <w:left w:val="single" w:sz="4" w:space="0" w:color="000000"/>
              <w:bottom w:val="single" w:sz="4" w:space="0" w:color="000000"/>
            </w:tcBorders>
          </w:tcPr>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PreformattedText"/>
              <w:widowControl w:val="false"/>
              <w:suppressAutoHyphens w:val="true"/>
              <w:overflowPunct w:val="false"/>
              <w:bidi w:val="0"/>
              <w:spacing w:lineRule="auto" w:line="276" w:before="0" w:after="140"/>
              <w:ind w:hanging="0" w:left="0" w:right="180"/>
              <w:jc w:val="center"/>
              <w:rPr>
                <w:rFonts w:ascii="Liberation Serif" w:hAnsi="Liberation Serif"/>
              </w:rPr>
            </w:pPr>
            <w:bookmarkStart w:id="35" w:name="tw-target-text_Copy_41"/>
            <w:bookmarkEnd w:id="35"/>
            <w:r>
              <w:rPr>
                <w:rFonts w:ascii="Liberation Serif" w:hAnsi="Liberation Serif"/>
                <w:b/>
                <w:i w:val="false"/>
                <w:caps w:val="false"/>
                <w:smallCaps w:val="false"/>
                <w:spacing w:val="0"/>
                <w:sz w:val="28"/>
                <w:szCs w:val="28"/>
              </w:rPr>
              <w:t xml:space="preserve">Obras a </w:t>
            </w:r>
            <w:r>
              <w:rPr>
                <w:rFonts w:ascii="Liberation Serif" w:hAnsi="Liberation Serif"/>
                <w:b/>
                <w:i w:val="false"/>
                <w:caps w:val="false"/>
                <w:smallCaps w:val="false"/>
                <w:spacing w:val="0"/>
                <w:sz w:val="26"/>
                <w:szCs w:val="26"/>
              </w:rPr>
              <w:t xml:space="preserve">consideración </w:t>
            </w:r>
            <w:r>
              <w:rPr>
                <w:rFonts w:ascii="Liberation Serif" w:hAnsi="Liberation Serif"/>
                <w:b/>
                <w:i w:val="false"/>
                <w:caps w:val="false"/>
                <w:smallCaps w:val="false"/>
                <w:spacing w:val="0"/>
                <w:sz w:val="28"/>
                <w:szCs w:val="28"/>
              </w:rPr>
              <w:t>para 2024</w:t>
            </w:r>
          </w:p>
          <w:p>
            <w:pPr>
              <w:pStyle w:val="BodyText"/>
              <w:widowControl w:val="false"/>
              <w:suppressAutoHyphens w:val="true"/>
              <w:overflowPunct w:val="false"/>
              <w:bidi w:val="0"/>
              <w:spacing w:lineRule="auto" w:line="276" w:before="0" w:after="140"/>
              <w:ind w:hanging="0" w:left="0" w:right="180"/>
              <w:jc w:val="center"/>
              <w:rPr>
                <w:b/>
                <w:i w:val="false"/>
                <w:i w:val="false"/>
                <w:caps w:val="false"/>
                <w:smallCaps w:val="false"/>
                <w:spacing w:val="0"/>
                <w:sz w:val="28"/>
                <w:szCs w:val="28"/>
              </w:rPr>
            </w:pPr>
            <w:r>
              <w:rPr>
                <w:b/>
                <w:i w:val="false"/>
                <w:caps w:val="false"/>
                <w:smallCaps w:val="false"/>
                <w:spacing w:val="0"/>
                <w:sz w:val="28"/>
                <w:szCs w:val="28"/>
              </w:rPr>
            </w:r>
          </w:p>
        </w:tc>
        <w:tc>
          <w:tcPr>
            <w:tcW w:w="9901" w:type="dxa"/>
            <w:tcBorders>
              <w:left w:val="single" w:sz="4" w:space="0" w:color="000000"/>
              <w:bottom w:val="single" w:sz="4" w:space="0" w:color="000000"/>
              <w:right w:val="single" w:sz="4" w:space="0" w:color="000000"/>
            </w:tcBorders>
          </w:tcPr>
          <w:p>
            <w:pPr>
              <w:pStyle w:val="PreformattedText"/>
              <w:widowControl w:val="false"/>
              <w:numPr>
                <w:ilvl w:val="0"/>
                <w:numId w:val="0"/>
              </w:numPr>
              <w:bidi w:val="0"/>
              <w:spacing w:lineRule="auto" w:line="240" w:before="0" w:after="0"/>
              <w:ind w:hanging="0" w:left="89" w:right="0"/>
              <w:jc w:val="left"/>
              <w:rPr>
                <w:rFonts w:ascii="Liberation Serif" w:hAnsi="Liberation Serif"/>
                <w:sz w:val="22"/>
                <w:szCs w:val="22"/>
              </w:rPr>
            </w:pPr>
            <w:bookmarkStart w:id="36" w:name="tw-target-text_Copy_42"/>
            <w:bookmarkEnd w:id="36"/>
            <w:r>
              <w:rPr>
                <w:rFonts w:ascii="Liberation Serif" w:hAnsi="Liberation Serif"/>
                <w:sz w:val="22"/>
                <w:szCs w:val="22"/>
              </w:rPr>
              <w:t xml:space="preserve">Hacer nuestros mejores esfuerzos con respecto a los planes que nuestra </w:t>
            </w:r>
            <w:r>
              <w:rPr>
                <w:rFonts w:ascii="Liberation Serif" w:hAnsi="Liberation Serif"/>
                <w:b/>
                <w:bCs/>
                <w:sz w:val="22"/>
                <w:szCs w:val="22"/>
              </w:rPr>
              <w:t xml:space="preserve">SANTÍSIMA MADRE </w:t>
            </w:r>
            <w:r>
              <w:rPr>
                <w:rFonts w:ascii="Liberation Serif" w:hAnsi="Liberation Serif"/>
                <w:sz w:val="22"/>
                <w:szCs w:val="22"/>
              </w:rPr>
              <w:t>desea que se hagan realidad para la Legión de María, y el papel que todos tenemos, individual y colectivamente, desde el praesidium hacia arriba, en todos estos planes para el próximo año.</w:t>
            </w:r>
          </w:p>
          <w:p>
            <w:pPr>
              <w:pStyle w:val="BodyText"/>
              <w:widowControl w:val="false"/>
              <w:numPr>
                <w:ilvl w:val="0"/>
                <w:numId w:val="0"/>
              </w:numPr>
              <w:bidi w:val="0"/>
              <w:spacing w:lineRule="auto" w:line="240" w:before="0" w:after="0"/>
              <w:ind w:hanging="0" w:left="89" w:right="0"/>
              <w:jc w:val="left"/>
              <w:rPr>
                <w:rFonts w:ascii="Liberation Serif" w:hAnsi="Liberation Serif"/>
                <w:sz w:val="22"/>
                <w:szCs w:val="22"/>
              </w:rPr>
            </w:pPr>
            <w:r>
              <w:rPr>
                <w:sz w:val="22"/>
                <w:szCs w:val="22"/>
              </w:rPr>
            </w:r>
          </w:p>
          <w:p>
            <w:pPr>
              <w:pStyle w:val="PreformattedText"/>
              <w:widowControl w:val="false"/>
              <w:bidi w:val="0"/>
              <w:spacing w:lineRule="auto" w:line="240" w:before="0" w:after="0"/>
              <w:ind w:hanging="0" w:left="89" w:right="0"/>
              <w:jc w:val="left"/>
              <w:rPr>
                <w:rFonts w:ascii="Liberation Serif" w:hAnsi="Liberation Serif"/>
                <w:sz w:val="22"/>
                <w:szCs w:val="22"/>
              </w:rPr>
            </w:pPr>
            <w:bookmarkStart w:id="37" w:name="tw-target-text_Copy_43"/>
            <w:bookmarkEnd w:id="37"/>
            <w:r>
              <w:rPr>
                <w:rFonts w:ascii="Liberation Serif" w:hAnsi="Liberation Serif"/>
                <w:sz w:val="22"/>
                <w:szCs w:val="22"/>
              </w:rPr>
              <w:t>Proverbios 16:1-3 nos dice: “Encomienda al Señor todo lo que hagas y tus planes tendrán éxito”. Frank Duff aconsejó que los planes se lleven de la reunión de funcionarios al praesidium o consejo y se implementen según lo aprobado. Proverbios 15:22 nos informa: “Sin consejo, los planes fracasan, pero con muchos consejeros, tienen éxito”.</w:t>
            </w:r>
          </w:p>
          <w:p>
            <w:pPr>
              <w:pStyle w:val="BodyText"/>
              <w:widowControl w:val="false"/>
              <w:bidi w:val="0"/>
              <w:spacing w:lineRule="auto" w:line="240" w:before="0" w:after="0"/>
              <w:ind w:hanging="0" w:left="89" w:right="0"/>
              <w:jc w:val="left"/>
              <w:rPr>
                <w:sz w:val="22"/>
                <w:szCs w:val="22"/>
              </w:rPr>
            </w:pPr>
            <w:r>
              <w:rPr>
                <w:sz w:val="22"/>
                <w:szCs w:val="22"/>
              </w:rPr>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38" w:name="tw-target-text_Copy_44"/>
            <w:bookmarkEnd w:id="38"/>
            <w:r>
              <w:rPr>
                <w:rFonts w:ascii="Liberation Serif" w:hAnsi="Liberation Serif"/>
                <w:b w:val="false"/>
                <w:i w:val="false"/>
                <w:caps w:val="false"/>
                <w:smallCaps w:val="false"/>
                <w:spacing w:val="0"/>
                <w:sz w:val="22"/>
                <w:szCs w:val="22"/>
              </w:rPr>
              <w:t>Cómo nos va con respecto al contacto multitudinario, como el contacto en la calle, las visitas domiciliarias y el trabajo de extensión? La sugerencia de considerar un mapa del área a medida que los consejos consideran el alcance del apostolado de la Legión en un área es muy útil. Tener conocimiento de la programación de festivales y eventos locales, como la celebración de los días festivos de los santos locales, etc., podría brindarnos grandes oportunidades para el contacto con la multitud.</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39" w:name="tw-target-text_Copy_45"/>
            <w:bookmarkEnd w:id="39"/>
            <w:r>
              <w:rPr>
                <w:rFonts w:ascii="Liberation Serif" w:hAnsi="Liberation Serif"/>
                <w:b w:val="false"/>
                <w:i w:val="false"/>
                <w:caps w:val="false"/>
                <w:smallCaps w:val="false"/>
                <w:spacing w:val="0"/>
                <w:sz w:val="22"/>
                <w:szCs w:val="22"/>
              </w:rPr>
              <w:t>2023 – 2025 marca el 350° Aniversario de las Apariciones del Sagrado Corazón de Jesús a Santa Margarita María Alacoque. Podríamos nosotros en la Legión de María decidir comenzar lo antes posible el establecimiento, en todo el mundo, de tantas Congregaciones al Sagrado Corazón de Jesús como sea posible? Cuán contenta estaría nuestra Santísima Madre de ver a Su Hijo honrado de tal manera en este momento tan especial? Quizás sea una obra que convendría especialmente a algunos legionarios y sería una manera bellísima y maravillosa de contribuir a la expansión de nuestras obras.</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0" w:name="tw-target-text_Copy_46"/>
            <w:bookmarkEnd w:id="40"/>
            <w:r>
              <w:rPr>
                <w:rFonts w:ascii="Liberation Serif" w:hAnsi="Liberation Serif"/>
                <w:b w:val="false"/>
                <w:i w:val="false"/>
                <w:caps w:val="false"/>
                <w:smallCaps w:val="false"/>
                <w:spacing w:val="0"/>
                <w:sz w:val="22"/>
                <w:szCs w:val="22"/>
              </w:rPr>
              <w:t>Qué tan activos somos en la promoción de la Entronización del Sagrado Corazón de Jesús en los hogares? Necesitamos consultar con nuestro Director Espiritual o el sacerdote de la parroquia sobre esto?</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1" w:name="tw-target-text_Copy_47"/>
            <w:bookmarkEnd w:id="41"/>
            <w:r>
              <w:rPr>
                <w:rFonts w:ascii="Liberation Serif" w:hAnsi="Liberation Serif"/>
                <w:b w:val="false"/>
                <w:i w:val="false"/>
                <w:caps w:val="false"/>
                <w:smallCaps w:val="false"/>
                <w:spacing w:val="0"/>
                <w:sz w:val="22"/>
                <w:szCs w:val="22"/>
              </w:rPr>
              <w:t>Cómo nos va si somos un praesidium, adscrito a un Centro Pionero, con el propósito de promover y reclutar para la Asociación Pionera de Abstinencia Total del Sagrado Corazón de Jesús?</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2" w:name="tw-target-text_Copy_48"/>
            <w:bookmarkEnd w:id="42"/>
            <w:r>
              <w:rPr>
                <w:rFonts w:ascii="Liberation Serif" w:hAnsi="Liberation Serif"/>
                <w:b w:val="false"/>
                <w:i w:val="false"/>
                <w:caps w:val="false"/>
                <w:smallCaps w:val="false"/>
                <w:spacing w:val="0"/>
                <w:sz w:val="22"/>
                <w:szCs w:val="22"/>
              </w:rPr>
              <w:t>Podríamos tal vez considerar establecer un praesidium juvenil en 2024?</w:t>
            </w:r>
          </w:p>
          <w:p>
            <w:pPr>
              <w:pStyle w:val="PreformattedText"/>
              <w:widowControl w:val="false"/>
              <w:numPr>
                <w:ilvl w:val="0"/>
                <w:numId w:val="4"/>
              </w:numPr>
              <w:bidi w:val="0"/>
              <w:spacing w:lineRule="auto" w:line="240" w:before="0" w:after="0"/>
              <w:ind w:hanging="360" w:left="449" w:right="0"/>
              <w:jc w:val="left"/>
              <w:rPr>
                <w:b w:val="false"/>
                <w:i w:val="false"/>
                <w:i w:val="false"/>
                <w:caps w:val="false"/>
                <w:smallCaps w:val="false"/>
                <w:spacing w:val="0"/>
                <w:sz w:val="22"/>
                <w:szCs w:val="22"/>
              </w:rPr>
            </w:pPr>
            <w:bookmarkStart w:id="43" w:name="tw-target-text_Copy_53"/>
            <w:bookmarkEnd w:id="43"/>
            <w:r>
              <w:rPr>
                <w:rFonts w:ascii="Liberation Serif" w:hAnsi="Liberation Serif"/>
                <w:b w:val="false"/>
                <w:i w:val="false"/>
                <w:caps w:val="false"/>
                <w:smallCaps w:val="false"/>
                <w:spacing w:val="0"/>
                <w:sz w:val="22"/>
                <w:szCs w:val="22"/>
              </w:rPr>
              <w:t>Estamos promoviendo la práctica de la Misa diaria y la devoción al Santísimo Sacramento?</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4" w:name="tw-target-text_Copy_54"/>
            <w:bookmarkEnd w:id="44"/>
            <w:r>
              <w:rPr>
                <w:rFonts w:ascii="Liberation Serif" w:hAnsi="Liberation Serif"/>
                <w:b w:val="false"/>
                <w:i w:val="false"/>
                <w:caps w:val="false"/>
                <w:smallCaps w:val="false"/>
                <w:spacing w:val="0"/>
                <w:sz w:val="22"/>
                <w:szCs w:val="22"/>
              </w:rPr>
              <w:t>Cómo nos va en cuanto al reclutamiento y el cuidado posterior de los miembros auxiliares?</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5" w:name="tw-target-text_Copy_55"/>
            <w:bookmarkEnd w:id="45"/>
            <w:r>
              <w:rPr>
                <w:rFonts w:ascii="Liberation Serif" w:hAnsi="Liberation Serif"/>
                <w:b w:val="false"/>
                <w:i w:val="false"/>
                <w:caps w:val="false"/>
                <w:smallCaps w:val="false"/>
                <w:spacing w:val="0"/>
                <w:sz w:val="22"/>
                <w:szCs w:val="22"/>
              </w:rPr>
              <w:t>Estamos promoviendo la membresía pretoriana y adjutora?</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6" w:name="tw-target-text_Copy_56"/>
            <w:bookmarkEnd w:id="46"/>
            <w:r>
              <w:rPr>
                <w:rFonts w:ascii="Liberation Serif" w:hAnsi="Liberation Serif"/>
                <w:b w:val="false"/>
                <w:i w:val="false"/>
                <w:caps w:val="false"/>
                <w:smallCaps w:val="false"/>
                <w:spacing w:val="0"/>
                <w:sz w:val="22"/>
                <w:szCs w:val="22"/>
              </w:rPr>
              <w:t>Quizás hay sacerdotes jubilados en nuestra parroquia a quienes nuestra Santísima Madre le gustaría que la Legión de María visitara?</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7" w:name="tw-target-text_Copy_57"/>
            <w:bookmarkEnd w:id="47"/>
            <w:r>
              <w:rPr>
                <w:rFonts w:ascii="Liberation Serif" w:hAnsi="Liberation Serif"/>
                <w:b w:val="false"/>
                <w:i w:val="false"/>
                <w:caps w:val="false"/>
                <w:smallCaps w:val="false"/>
                <w:spacing w:val="0"/>
                <w:sz w:val="22"/>
                <w:szCs w:val="22"/>
              </w:rPr>
              <w:t>Es la Visita a la Imagen Peregrina una obra nueva que podríamos incorporar a nuestro plan para 2024?</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8" w:name="tw-target-text_Copy_58"/>
            <w:bookmarkEnd w:id="48"/>
            <w:r>
              <w:rPr>
                <w:rFonts w:ascii="Liberation Serif" w:hAnsi="Liberation Serif"/>
                <w:b w:val="false"/>
                <w:i w:val="false"/>
                <w:caps w:val="false"/>
                <w:smallCaps w:val="false"/>
                <w:spacing w:val="0"/>
                <w:sz w:val="22"/>
                <w:szCs w:val="22"/>
              </w:rPr>
              <w:t>Podríamos ofrecer apoyo a las personas que recientemente han sufrido un duelo?</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49" w:name="tw-target-text_Copy_59"/>
            <w:bookmarkEnd w:id="49"/>
            <w:r>
              <w:rPr>
                <w:rFonts w:ascii="Liberation Serif" w:hAnsi="Liberation Serif"/>
                <w:b w:val="false"/>
                <w:i w:val="false"/>
                <w:caps w:val="false"/>
                <w:smallCaps w:val="false"/>
                <w:spacing w:val="0"/>
                <w:sz w:val="22"/>
                <w:szCs w:val="22"/>
              </w:rPr>
              <w:t>Podríamos estar visitando a personas en una prisión local?</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50" w:name="tw-target-text_Copy_60"/>
            <w:bookmarkEnd w:id="50"/>
            <w:r>
              <w:rPr>
                <w:rFonts w:ascii="Liberation Serif" w:hAnsi="Liberation Serif"/>
                <w:b w:val="false"/>
                <w:i w:val="false"/>
                <w:caps w:val="false"/>
                <w:smallCaps w:val="false"/>
                <w:spacing w:val="0"/>
                <w:sz w:val="22"/>
                <w:szCs w:val="22"/>
              </w:rPr>
              <w:t>Estamos visitando hospitales, incluidos hospitales psiquiátricos?</w:t>
            </w:r>
          </w:p>
          <w:p>
            <w:pPr>
              <w:pStyle w:val="PreformattedText"/>
              <w:widowControl w:val="false"/>
              <w:numPr>
                <w:ilvl w:val="0"/>
                <w:numId w:val="4"/>
              </w:numPr>
              <w:bidi w:val="0"/>
              <w:spacing w:lineRule="auto" w:line="240" w:before="0" w:after="0"/>
              <w:ind w:hanging="360" w:left="449" w:right="0"/>
              <w:jc w:val="left"/>
              <w:rPr>
                <w:rFonts w:ascii="Liberation Serif" w:hAnsi="Liberation Serif"/>
              </w:rPr>
            </w:pPr>
            <w:bookmarkStart w:id="51" w:name="tw-target-text_Copy_61"/>
            <w:bookmarkEnd w:id="51"/>
            <w:r>
              <w:rPr>
                <w:rFonts w:ascii="Liberation Serif" w:hAnsi="Liberation Serif"/>
                <w:b w:val="false"/>
                <w:i w:val="false"/>
                <w:caps w:val="false"/>
                <w:smallCaps w:val="false"/>
                <w:spacing w:val="0"/>
                <w:sz w:val="22"/>
                <w:szCs w:val="22"/>
              </w:rPr>
              <w:t>Quizás podríamos considerar la posibilidad de establecer un grupo de oración de Frank Duff, que se celebrará una vez cada dos o tres meses para empezar, y luego tal vez mensualmente a medida que pase el tiempo.</w:t>
            </w:r>
          </w:p>
          <w:p>
            <w:pPr>
              <w:pStyle w:val="PreformattedText"/>
              <w:widowControl w:val="false"/>
              <w:numPr>
                <w:ilvl w:val="0"/>
                <w:numId w:val="4"/>
              </w:numPr>
              <w:bidi w:val="0"/>
              <w:spacing w:lineRule="auto" w:line="240" w:before="0" w:after="0"/>
              <w:ind w:hanging="360" w:left="449" w:right="0"/>
              <w:jc w:val="left"/>
              <w:rPr/>
            </w:pPr>
            <w:bookmarkStart w:id="52" w:name="tw-target-text_Copy_62"/>
            <w:bookmarkEnd w:id="52"/>
            <w:r>
              <w:rPr>
                <w:rFonts w:ascii="Liberation Serif" w:hAnsi="Liberation Serif"/>
                <w:b w:val="false"/>
                <w:i w:val="false"/>
                <w:caps w:val="false"/>
                <w:smallCaps w:val="false"/>
                <w:spacing w:val="0"/>
                <w:sz w:val="22"/>
                <w:szCs w:val="22"/>
              </w:rPr>
              <w:t>Podríamos quizás montar una librería ambulante?</w:t>
            </w:r>
          </w:p>
          <w:p>
            <w:pPr>
              <w:pStyle w:val="PreformattedText"/>
              <w:widowControl w:val="false"/>
              <w:numPr>
                <w:ilvl w:val="0"/>
                <w:numId w:val="4"/>
              </w:numPr>
              <w:bidi w:val="0"/>
              <w:spacing w:lineRule="auto" w:line="240" w:before="0" w:after="0"/>
              <w:ind w:hanging="360" w:left="449" w:right="0"/>
              <w:jc w:val="left"/>
              <w:rPr/>
            </w:pPr>
            <w:bookmarkStart w:id="53" w:name="tw-target-text_Copy_63"/>
            <w:bookmarkEnd w:id="53"/>
            <w:r>
              <w:rPr>
                <w:rFonts w:ascii="Liberation Serif" w:hAnsi="Liberation Serif"/>
                <w:b w:val="false"/>
                <w:i w:val="false"/>
                <w:caps w:val="false"/>
                <w:smallCaps w:val="false"/>
                <w:spacing w:val="0"/>
                <w:sz w:val="22"/>
                <w:szCs w:val="22"/>
              </w:rPr>
              <w:t>Podríamos pensar en organizar reuniones de patricios?</w:t>
            </w:r>
          </w:p>
          <w:p>
            <w:pPr>
              <w:pStyle w:val="PreformattedText"/>
              <w:widowControl w:val="false"/>
              <w:numPr>
                <w:ilvl w:val="0"/>
                <w:numId w:val="4"/>
              </w:numPr>
              <w:bidi w:val="0"/>
              <w:spacing w:lineRule="auto" w:line="240" w:before="0" w:after="0"/>
              <w:ind w:hanging="360" w:left="449" w:right="0"/>
              <w:jc w:val="left"/>
              <w:rPr/>
            </w:pPr>
            <w:bookmarkStart w:id="54" w:name="tw-target-text_Copy_64"/>
            <w:bookmarkEnd w:id="54"/>
            <w:r>
              <w:rPr>
                <w:rFonts w:ascii="Liberation Serif" w:hAnsi="Liberation Serif"/>
                <w:b w:val="false"/>
                <w:i w:val="false"/>
                <w:caps w:val="false"/>
                <w:smallCaps w:val="false"/>
                <w:spacing w:val="0"/>
                <w:sz w:val="22"/>
                <w:szCs w:val="22"/>
              </w:rPr>
              <w:t>Cómo nos va en cuanto a atender las necesidades particulares del lugar en el que nos encontramos? Podría ser de gran beneficio para nosotros verificar qué están haciendo otros grupos en nuestra parroquia y también mientras priorizamos y planificamos nuestros trabajos.</w:t>
            </w:r>
          </w:p>
          <w:p>
            <w:pPr>
              <w:pStyle w:val="PreformattedText"/>
              <w:widowControl w:val="false"/>
              <w:numPr>
                <w:ilvl w:val="0"/>
                <w:numId w:val="4"/>
              </w:numPr>
              <w:bidi w:val="0"/>
              <w:spacing w:lineRule="auto" w:line="240" w:before="0" w:after="0"/>
              <w:ind w:hanging="360" w:left="449" w:right="0"/>
              <w:jc w:val="left"/>
              <w:rPr/>
            </w:pPr>
            <w:bookmarkStart w:id="55" w:name="tw-target-text_Copy_65"/>
            <w:bookmarkEnd w:id="55"/>
            <w:r>
              <w:rPr>
                <w:rFonts w:ascii="Liberation Serif" w:hAnsi="Liberation Serif"/>
                <w:b w:val="false"/>
                <w:i w:val="false"/>
                <w:caps w:val="false"/>
                <w:smallCaps w:val="false"/>
                <w:spacing w:val="0"/>
                <w:sz w:val="22"/>
                <w:szCs w:val="22"/>
              </w:rPr>
              <w:t>Estamos promoviendo activamente a María Legionis como deberíamos? Cuántos suscriptores tenemos? Quizás algunos legionarios podrían escribir un artículo para María Legionis en el nuevo año?</w:t>
            </w:r>
          </w:p>
        </w:tc>
      </w:tr>
      <w:tr>
        <w:trPr/>
        <w:tc>
          <w:tcPr>
            <w:tcW w:w="1615" w:type="dxa"/>
            <w:tcBorders>
              <w:left w:val="single" w:sz="4" w:space="0" w:color="000000"/>
              <w:bottom w:val="single" w:sz="4" w:space="0" w:color="000000"/>
            </w:tcBorders>
          </w:tcPr>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BodyText"/>
              <w:widowControl w:val="false"/>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p>
            <w:pPr>
              <w:pStyle w:val="PreformattedText"/>
              <w:widowControl w:val="false"/>
              <w:numPr>
                <w:ilvl w:val="0"/>
                <w:numId w:val="0"/>
              </w:numPr>
              <w:bidi w:val="0"/>
              <w:spacing w:before="0" w:after="140"/>
              <w:ind w:hanging="0" w:left="0" w:right="0"/>
              <w:jc w:val="center"/>
              <w:rPr>
                <w:rFonts w:ascii="Liberation Serif" w:hAnsi="Liberation Serif"/>
              </w:rPr>
            </w:pPr>
            <w:bookmarkStart w:id="56" w:name="tw-target-text_Copy_66"/>
            <w:bookmarkEnd w:id="56"/>
            <w:r>
              <w:rPr>
                <w:rFonts w:ascii="Liberation Serif" w:hAnsi="Liberation Serif"/>
                <w:b/>
                <w:i w:val="false"/>
                <w:caps w:val="false"/>
                <w:smallCaps w:val="false"/>
                <w:spacing w:val="0"/>
                <w:sz w:val="28"/>
                <w:szCs w:val="28"/>
              </w:rPr>
              <w:t>Planificación de Misas, funciones y actividades para 2024</w:t>
            </w:r>
          </w:p>
          <w:p>
            <w:pPr>
              <w:pStyle w:val="BodyText"/>
              <w:widowControl w:val="false"/>
              <w:numPr>
                <w:ilvl w:val="0"/>
                <w:numId w:val="0"/>
              </w:numPr>
              <w:bidi w:val="0"/>
              <w:spacing w:before="0" w:after="140"/>
              <w:ind w:hanging="0" w:left="0" w:right="0"/>
              <w:jc w:val="center"/>
              <w:rPr>
                <w:b/>
                <w:i w:val="false"/>
                <w:i w:val="false"/>
                <w:caps w:val="false"/>
                <w:smallCaps w:val="false"/>
                <w:spacing w:val="0"/>
                <w:sz w:val="28"/>
                <w:szCs w:val="28"/>
              </w:rPr>
            </w:pPr>
            <w:r>
              <w:rPr>
                <w:b/>
                <w:i w:val="false"/>
                <w:caps w:val="false"/>
                <w:smallCaps w:val="false"/>
                <w:spacing w:val="0"/>
                <w:sz w:val="28"/>
                <w:szCs w:val="28"/>
              </w:rPr>
            </w:r>
          </w:p>
        </w:tc>
        <w:tc>
          <w:tcPr>
            <w:tcW w:w="9901" w:type="dxa"/>
            <w:tcBorders>
              <w:left w:val="single" w:sz="4" w:space="0" w:color="000000"/>
              <w:bottom w:val="single" w:sz="4" w:space="0" w:color="000000"/>
              <w:right w:val="single" w:sz="4" w:space="0" w:color="000000"/>
            </w:tcBorders>
          </w:tcPr>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57" w:name="tw-target-text_Copy_67"/>
            <w:bookmarkEnd w:id="57"/>
            <w:r>
              <w:rPr>
                <w:rFonts w:ascii="Liberation Serif" w:hAnsi="Liberation Serif"/>
                <w:b w:val="false"/>
                <w:i w:val="false"/>
                <w:caps w:val="false"/>
                <w:smallCaps w:val="false"/>
                <w:spacing w:val="0"/>
                <w:sz w:val="22"/>
                <w:szCs w:val="22"/>
              </w:rPr>
              <w:t>Llevar a la reunión de planificación anual un calendario religioso (como lo hace regularmente al menos un legionario muy experimentado en las reuniones, ¡y por eso suscitó esta idea!) que indique todos los días de fiesta religiosa podría ser una manera muy práctica de asegurar rápidamente fechas potenciales para algunas de los siguientes que luego podrán ser confirmados con el sacerdote o director espiritual.</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58" w:name="tw-target-text_Copy_68"/>
            <w:bookmarkEnd w:id="58"/>
            <w:r>
              <w:rPr>
                <w:rFonts w:ascii="Liberation Serif" w:hAnsi="Liberation Serif"/>
                <w:b w:val="false"/>
                <w:i w:val="false"/>
                <w:caps w:val="false"/>
                <w:smallCaps w:val="false"/>
                <w:spacing w:val="0"/>
                <w:sz w:val="22"/>
                <w:szCs w:val="22"/>
              </w:rPr>
              <w:t>El Acies se celebrará en la Fiesta de la Anunciación o lo más cerca posible de ella (25 de marzo de 2024).</w:t>
            </w:r>
          </w:p>
          <w:p>
            <w:pPr>
              <w:pStyle w:val="PreformattedText"/>
              <w:widowControl w:val="false"/>
              <w:numPr>
                <w:ilvl w:val="0"/>
                <w:numId w:val="6"/>
              </w:numPr>
              <w:tabs>
                <w:tab w:val="clear" w:pos="709"/>
                <w:tab w:val="left" w:pos="450" w:leader="none"/>
              </w:tabs>
              <w:suppressAutoHyphens w:val="true"/>
              <w:overflowPunct w:val="false"/>
              <w:bidi w:val="0"/>
              <w:spacing w:lineRule="auto" w:line="276" w:before="0" w:after="0"/>
              <w:ind w:hanging="360" w:left="449" w:right="0"/>
              <w:jc w:val="left"/>
              <w:rPr>
                <w:rFonts w:ascii="Liberation Serif" w:hAnsi="Liberation Serif"/>
              </w:rPr>
            </w:pPr>
            <w:bookmarkStart w:id="59" w:name="tw-target-text_Copy_69"/>
            <w:bookmarkEnd w:id="59"/>
            <w:r>
              <w:rPr>
                <w:rFonts w:ascii="Liberation Serif" w:hAnsi="Liberation Serif"/>
                <w:b w:val="false"/>
                <w:i w:val="false"/>
                <w:caps w:val="false"/>
                <w:smallCaps w:val="false"/>
                <w:spacing w:val="0"/>
                <w:sz w:val="22"/>
                <w:szCs w:val="22"/>
              </w:rPr>
              <w:t>Organización de Adoración y/o Procesión de 24 horas en la Fiesta del Sagrado Corazón de Jesús (viernes 7 de junio de 2024).</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0" w:name="tw-target-text_Copy_70"/>
            <w:bookmarkEnd w:id="60"/>
            <w:r>
              <w:rPr>
                <w:rFonts w:ascii="Liberation Serif" w:hAnsi="Liberation Serif"/>
                <w:b w:val="false"/>
                <w:i w:val="false"/>
                <w:caps w:val="false"/>
                <w:smallCaps w:val="false"/>
                <w:spacing w:val="0"/>
                <w:sz w:val="22"/>
                <w:szCs w:val="22"/>
              </w:rPr>
              <w:t>Planificación de promoción e Inscripción al Escapulario Marrón para la Fiesta de Nuestra Señora del Monte Carmelo (martes 16 de julio de 2024).</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1" w:name="tw-target-text_Copy_71"/>
            <w:bookmarkEnd w:id="61"/>
            <w:r>
              <w:rPr>
                <w:rFonts w:ascii="Liberation Serif" w:hAnsi="Liberation Serif"/>
                <w:b w:val="false"/>
                <w:i w:val="false"/>
                <w:caps w:val="false"/>
                <w:smallCaps w:val="false"/>
                <w:spacing w:val="0"/>
                <w:sz w:val="22"/>
                <w:szCs w:val="22"/>
              </w:rPr>
              <w:t>El manual recomienda encarecidamente que cada praesidium celebre una función social en torno a la Fiesta de la Natividad de Nuestra Señora (domingo 8 de septiembre de 2024).</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2" w:name="tw-target-text_Copy_72"/>
            <w:bookmarkEnd w:id="62"/>
            <w:r>
              <w:rPr>
                <w:rFonts w:ascii="Liberation Serif" w:hAnsi="Liberation Serif"/>
                <w:b w:val="false"/>
                <w:i w:val="false"/>
                <w:caps w:val="false"/>
                <w:smallCaps w:val="false"/>
                <w:spacing w:val="0"/>
                <w:sz w:val="22"/>
                <w:szCs w:val="22"/>
              </w:rPr>
              <w:t>Promoción de la Fiesta de la Medalla Milagrosa (miércoles 27 de noviembre de 2024) a través de diversos medios como promoción o dirección del rosario, un triduo, una novena y distribución de Medallas Milagrosas y folletos de novena.</w:t>
            </w:r>
          </w:p>
          <w:p>
            <w:pPr>
              <w:pStyle w:val="PreformattedText"/>
              <w:widowControl w:val="false"/>
              <w:numPr>
                <w:ilvl w:val="0"/>
                <w:numId w:val="6"/>
              </w:numPr>
              <w:tabs>
                <w:tab w:val="clear" w:pos="709"/>
                <w:tab w:val="left" w:pos="450" w:leader="none"/>
              </w:tabs>
              <w:suppressAutoHyphens w:val="true"/>
              <w:overflowPunct w:val="false"/>
              <w:bidi w:val="0"/>
              <w:spacing w:lineRule="auto" w:line="276" w:before="0" w:after="0"/>
              <w:ind w:hanging="360" w:left="449" w:right="0"/>
              <w:jc w:val="left"/>
              <w:rPr>
                <w:rFonts w:ascii="Liberation Serif" w:hAnsi="Liberation Serif"/>
              </w:rPr>
            </w:pPr>
            <w:bookmarkStart w:id="63" w:name="tw-target-text_Copy_73"/>
            <w:bookmarkEnd w:id="63"/>
            <w:r>
              <w:rPr>
                <w:rFonts w:ascii="Liberation Serif" w:hAnsi="Liberation Serif"/>
                <w:b w:val="false"/>
                <w:i w:val="false"/>
                <w:caps w:val="false"/>
                <w:smallCaps w:val="false"/>
                <w:spacing w:val="0"/>
                <w:sz w:val="22"/>
                <w:szCs w:val="22"/>
              </w:rPr>
              <w:t>Programar la Reunión General Anual para la Fiesta de la Inmaculada Concepción, o lo más cerca posible de ella (domingo 8 de diciembre de 2024).</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4" w:name="tw-target-text_Copy_74"/>
            <w:bookmarkEnd w:id="64"/>
            <w:r>
              <w:rPr>
                <w:rFonts w:ascii="Liberation Serif" w:hAnsi="Liberation Serif"/>
                <w:b w:val="false"/>
                <w:i w:val="false"/>
                <w:caps w:val="false"/>
                <w:smallCaps w:val="false"/>
                <w:spacing w:val="0"/>
                <w:sz w:val="22"/>
                <w:szCs w:val="22"/>
              </w:rPr>
              <w:t>Programación del Servicio del Rosario y Villancicos en la Cuna para diciembre de 2024.</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5" w:name="tw-target-text_Copy_75"/>
            <w:bookmarkEnd w:id="65"/>
            <w:r>
              <w:rPr>
                <w:rFonts w:ascii="Liberation Serif" w:hAnsi="Liberation Serif"/>
                <w:b w:val="false"/>
                <w:i w:val="false"/>
                <w:caps w:val="false"/>
                <w:smallCaps w:val="false"/>
                <w:spacing w:val="0"/>
                <w:sz w:val="22"/>
                <w:szCs w:val="22"/>
              </w:rPr>
              <w:t>Está previsto que el Comitium o la Curia celebren un Congreso?</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6" w:name="tw-target-text_Copy_76"/>
            <w:bookmarkEnd w:id="66"/>
            <w:r>
              <w:rPr>
                <w:rFonts w:ascii="Liberation Serif" w:hAnsi="Liberation Serif"/>
                <w:b w:val="false"/>
                <w:i w:val="false"/>
                <w:caps w:val="false"/>
                <w:smallCaps w:val="false"/>
                <w:spacing w:val="0"/>
                <w:sz w:val="22"/>
                <w:szCs w:val="22"/>
              </w:rPr>
              <w:t>Establecer fechas para la celebración de Misas por las tres Causas, trabajos de extensión, Exploratio Dominicalis, retiros, salida de verano, etc.</w:t>
            </w:r>
          </w:p>
          <w:p>
            <w:pPr>
              <w:pStyle w:val="Preformatted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bookmarkStart w:id="67" w:name="tw-target-text_Copy_77"/>
            <w:bookmarkEnd w:id="67"/>
            <w:r>
              <w:rPr>
                <w:rFonts w:ascii="Liberation Serif" w:hAnsi="Liberation Serif"/>
                <w:b w:val="false"/>
                <w:i w:val="false"/>
                <w:caps w:val="false"/>
                <w:smallCaps w:val="false"/>
                <w:spacing w:val="0"/>
                <w:sz w:val="22"/>
                <w:szCs w:val="22"/>
              </w:rPr>
              <w:t>Programar y distribuir a todos los oficiales y legionarios</w:t>
            </w:r>
            <w:r>
              <w:rPr>
                <w:b w:val="false"/>
                <w:i w:val="false"/>
                <w:caps w:val="false"/>
                <w:smallCaps w:val="false"/>
                <w:spacing w:val="0"/>
                <w:sz w:val="22"/>
                <w:szCs w:val="22"/>
              </w:rPr>
              <w:t xml:space="preserve"> r</w:t>
            </w:r>
            <w:r>
              <w:rPr>
                <w:rFonts w:ascii="Liberation Serif" w:hAnsi="Liberation Serif"/>
                <w:b w:val="false"/>
                <w:i w:val="false"/>
                <w:caps w:val="false"/>
                <w:smallCaps w:val="false"/>
                <w:spacing w:val="0"/>
                <w:sz w:val="22"/>
                <w:szCs w:val="22"/>
              </w:rPr>
              <w:t>elevantes las fechas y horas de las reuniones previas a la Curia, la Curia y otras reuniones del consejo.</w:t>
            </w:r>
          </w:p>
          <w:p>
            <w:pPr>
              <w:pStyle w:val="BodyText"/>
              <w:widowControl w:val="false"/>
              <w:numPr>
                <w:ilvl w:val="0"/>
                <w:numId w:val="6"/>
              </w:numPr>
              <w:suppressAutoHyphens w:val="true"/>
              <w:overflowPunct w:val="false"/>
              <w:bidi w:val="0"/>
              <w:spacing w:lineRule="auto" w:line="276" w:before="0" w:after="0"/>
              <w:ind w:hanging="360" w:left="449" w:right="0"/>
              <w:jc w:val="left"/>
              <w:rPr>
                <w:b w:val="false"/>
                <w:i w:val="false"/>
                <w:i w:val="false"/>
                <w:caps w:val="false"/>
                <w:smallCaps w:val="false"/>
                <w:spacing w:val="0"/>
                <w:sz w:val="22"/>
                <w:szCs w:val="22"/>
              </w:rPr>
            </w:pPr>
            <w:r>
              <w:rPr>
                <w:b w:val="false"/>
                <w:i w:val="false"/>
                <w:caps w:val="false"/>
                <w:smallCaps w:val="false"/>
                <w:spacing w:val="0"/>
                <w:sz w:val="22"/>
                <w:szCs w:val="22"/>
              </w:rPr>
              <w:t xml:space="preserve"> </w:t>
            </w:r>
            <w:bookmarkStart w:id="68" w:name="tw-target-text_Copy_78"/>
            <w:bookmarkEnd w:id="68"/>
            <w:r>
              <w:rPr>
                <w:b w:val="false"/>
                <w:i w:val="false"/>
                <w:caps w:val="false"/>
                <w:smallCaps w:val="false"/>
                <w:spacing w:val="0"/>
                <w:sz w:val="22"/>
                <w:szCs w:val="22"/>
              </w:rPr>
              <w:t>Es de esperar que una conciencia comprendida de que todos informaremos al final del año sobre los objetivos establecidos que surjan de la reunión de planificación hará que el sistema sea más eficiente, al tiempo que nos fortalecerá en nuestro enfoque de permanecer cerca de Nuestra Señora y escuchar y a los susurros e impresiones del Espíritu Santo mientras marchamos como legionarios por nuestra Santísima Madre en el año que nos espera.</w:t>
            </w:r>
          </w:p>
          <w:p>
            <w:pPr>
              <w:pStyle w:val="PreformattedText"/>
              <w:widowControl w:val="false"/>
              <w:numPr>
                <w:ilvl w:val="0"/>
                <w:numId w:val="6"/>
              </w:numPr>
              <w:suppressAutoHyphens w:val="true"/>
              <w:overflowPunct w:val="false"/>
              <w:bidi w:val="0"/>
              <w:spacing w:lineRule="auto" w:line="276" w:before="0" w:after="0"/>
              <w:ind w:hanging="360" w:left="449" w:right="0"/>
              <w:jc w:val="left"/>
              <w:rPr>
                <w:rFonts w:ascii="Liberation Serif" w:hAnsi="Liberation Serif"/>
              </w:rPr>
            </w:pPr>
            <w:bookmarkStart w:id="69" w:name="tw-target-text_Copy_79"/>
            <w:bookmarkEnd w:id="69"/>
            <w:r>
              <w:rPr>
                <w:rFonts w:ascii="Liberation Serif" w:hAnsi="Liberation Serif"/>
                <w:b w:val="false"/>
                <w:i w:val="false"/>
                <w:caps w:val="false"/>
                <w:smallCaps w:val="false"/>
                <w:spacing w:val="0"/>
                <w:sz w:val="22"/>
                <w:szCs w:val="22"/>
              </w:rPr>
              <w:t>Que permanezcamos constantemente abiertos a los impulsos de Dios y de nuestra Santísima Madre respecto de obras adicionales para las cuales, más allá de las que surjan de la reunión de planificación anual, podemos ser llamados en cualquier momento a planificar, ejecutar y dar seguimiento. Todo esto proviene del amor infinito de Dios y de nuestra Santísima Madre por todos.</w:t>
            </w:r>
          </w:p>
          <w:p>
            <w:pPr>
              <w:pStyle w:val="PreformattedText"/>
              <w:widowControl w:val="false"/>
              <w:numPr>
                <w:ilvl w:val="0"/>
                <w:numId w:val="6"/>
              </w:numPr>
              <w:suppressAutoHyphens w:val="true"/>
              <w:overflowPunct w:val="false"/>
              <w:bidi w:val="0"/>
              <w:spacing w:lineRule="auto" w:line="276" w:before="0" w:after="0"/>
              <w:ind w:hanging="360" w:left="449" w:right="0"/>
              <w:jc w:val="left"/>
              <w:rPr/>
            </w:pPr>
            <w:bookmarkStart w:id="70" w:name="tw-target-text_Copy_80"/>
            <w:bookmarkEnd w:id="70"/>
            <w:r>
              <w:rPr>
                <w:rFonts w:ascii="Liberation Serif" w:hAnsi="Liberation Serif"/>
                <w:b w:val="false"/>
                <w:i w:val="false"/>
                <w:caps w:val="false"/>
                <w:smallCaps w:val="false"/>
                <w:spacing w:val="0"/>
                <w:sz w:val="22"/>
                <w:szCs w:val="22"/>
              </w:rPr>
              <w:t>Es muy emocionante reflexionar sobre el hecho de que Dios y nuestra Santísima Madre nos están ofreciendo a todos una amplia gama de oportunidades para 2024, y lo más reconfortante es que todo lo que se nos pide es nuestro “Sí” como respuesta. Nos ayudarán a partir de ahí.</w:t>
            </w:r>
          </w:p>
        </w:tc>
      </w:tr>
    </w:tbl>
    <w:p>
      <w:pPr>
        <w:pStyle w:val="Normal"/>
        <w:bidi w:val="0"/>
        <w:jc w:val="left"/>
        <w:rPr/>
      </w:pPr>
      <w:r>
        <w:rPr/>
      </w:r>
    </w:p>
    <w:sectPr>
      <w:footerReference w:type="default" r:id="rId4"/>
      <w:type w:val="nextPage"/>
      <w:pgSz w:w="12240" w:h="15840"/>
      <w:pgMar w:left="706" w:right="706" w:gutter="0" w:header="0" w:top="360" w:footer="346" w:bottom="40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Times New Roman">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center"/>
      <w:rPr/>
    </w:pPr>
    <w:r>
      <w:rPr/>
      <w:fldChar w:fldCharType="begin"/>
    </w:r>
    <w:r>
      <w:rPr/>
      <w:instrText xml:space="preserve"> PAGE </w:instrText>
    </w:r>
    <w:r>
      <w:rPr/>
      <w:fldChar w:fldCharType="separate"/>
    </w:r>
    <w:r>
      <w:rPr/>
      <w:t>1</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numPicBullet w:numPicBulletId="0">
    <w:pict>
      <v:shape style="width:7.5pt;height:7.5pt" o:bullet="t">
        <v:imagedata r:id="rId1" o:title=""/>
      </v:shape>
    </w:pict>
  </w:numPicBullet>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PicBulletId w:val="0"/>
      <w:lvlJc w:val="left"/>
      <w:pPr>
        <w:tabs>
          <w:tab w:val="num" w:pos="809"/>
        </w:tabs>
        <w:ind w:left="809" w:hanging="360"/>
      </w:pPr>
      <w:rPr>
        <w:rFonts w:ascii="Symbol" w:hAnsi="Symbol" w:cs="Symbol" w:hint="default"/>
      </w:rPr>
    </w:lvl>
    <w:lvl w:ilvl="1">
      <w:start w:val="1"/>
      <w:numFmt w:val="bullet"/>
      <w:lvlText w:val="◦"/>
      <w:lvlJc w:val="left"/>
      <w:pPr>
        <w:tabs>
          <w:tab w:val="num" w:pos="1169"/>
        </w:tabs>
        <w:ind w:left="1169" w:hanging="360"/>
      </w:pPr>
      <w:rPr>
        <w:rFonts w:ascii="OpenSymbol" w:hAnsi="OpenSymbol" w:cs="OpenSymbol" w:hint="default"/>
      </w:rPr>
    </w:lvl>
    <w:lvl w:ilvl="2">
      <w:start w:val="1"/>
      <w:numFmt w:val="bullet"/>
      <w:lvlText w:val="▪"/>
      <w:lvlJc w:val="left"/>
      <w:pPr>
        <w:tabs>
          <w:tab w:val="num" w:pos="1529"/>
        </w:tabs>
        <w:ind w:left="1529" w:hanging="360"/>
      </w:pPr>
      <w:rPr>
        <w:rFonts w:ascii="OpenSymbol" w:hAnsi="OpenSymbol" w:cs="OpenSymbol" w:hint="default"/>
      </w:rPr>
    </w:lvl>
    <w:lvl w:ilvl="3">
      <w:start w:val="1"/>
      <w:numFmt w:val="bullet"/>
      <w:lvlText w:val=""/>
      <w:lvlJc w:val="left"/>
      <w:pPr>
        <w:tabs>
          <w:tab w:val="num" w:pos="1889"/>
        </w:tabs>
        <w:ind w:left="1889" w:hanging="360"/>
      </w:pPr>
      <w:rPr>
        <w:rFonts w:ascii="Symbol" w:hAnsi="Symbol" w:cs="Symbol" w:hint="default"/>
      </w:rPr>
    </w:lvl>
    <w:lvl w:ilvl="4">
      <w:start w:val="1"/>
      <w:numFmt w:val="bullet"/>
      <w:lvlText w:val="◦"/>
      <w:lvlJc w:val="left"/>
      <w:pPr>
        <w:tabs>
          <w:tab w:val="num" w:pos="2249"/>
        </w:tabs>
        <w:ind w:left="2249" w:hanging="360"/>
      </w:pPr>
      <w:rPr>
        <w:rFonts w:ascii="OpenSymbol" w:hAnsi="OpenSymbol" w:cs="OpenSymbol" w:hint="default"/>
      </w:rPr>
    </w:lvl>
    <w:lvl w:ilvl="5">
      <w:start w:val="1"/>
      <w:numFmt w:val="bullet"/>
      <w:lvlText w:val="▪"/>
      <w:lvlJc w:val="left"/>
      <w:pPr>
        <w:tabs>
          <w:tab w:val="num" w:pos="2609"/>
        </w:tabs>
        <w:ind w:left="2609" w:hanging="360"/>
      </w:pPr>
      <w:rPr>
        <w:rFonts w:ascii="OpenSymbol" w:hAnsi="OpenSymbol" w:cs="OpenSymbol" w:hint="default"/>
      </w:rPr>
    </w:lvl>
    <w:lvl w:ilvl="6">
      <w:start w:val="1"/>
      <w:numFmt w:val="bullet"/>
      <w:lvlText w:val=""/>
      <w:lvlJc w:val="left"/>
      <w:pPr>
        <w:tabs>
          <w:tab w:val="num" w:pos="2969"/>
        </w:tabs>
        <w:ind w:left="2969" w:hanging="360"/>
      </w:pPr>
      <w:rPr>
        <w:rFonts w:ascii="Symbol" w:hAnsi="Symbol" w:cs="Symbol" w:hint="default"/>
      </w:rPr>
    </w:lvl>
    <w:lvl w:ilvl="7">
      <w:start w:val="1"/>
      <w:numFmt w:val="bullet"/>
      <w:lvlText w:val="◦"/>
      <w:lvlJc w:val="left"/>
      <w:pPr>
        <w:tabs>
          <w:tab w:val="num" w:pos="3329"/>
        </w:tabs>
        <w:ind w:left="3329" w:hanging="360"/>
      </w:pPr>
      <w:rPr>
        <w:rFonts w:ascii="OpenSymbol" w:hAnsi="OpenSymbol" w:cs="OpenSymbol" w:hint="default"/>
      </w:rPr>
    </w:lvl>
    <w:lvl w:ilvl="8">
      <w:start w:val="1"/>
      <w:numFmt w:val="bullet"/>
      <w:lvlText w:val="▪"/>
      <w:lvlJc w:val="left"/>
      <w:pPr>
        <w:tabs>
          <w:tab w:val="num" w:pos="3689"/>
        </w:tabs>
        <w:ind w:left="3689" w:hanging="360"/>
      </w:pPr>
      <w:rPr>
        <w:rFonts w:ascii="OpenSymbol" w:hAnsi="OpenSymbol" w:cs="OpenSymbol" w:hint="default"/>
      </w:rPr>
    </w:lvl>
  </w:abstractNum>
  <w:abstractNum w:abstractNumId="4">
    <w:lvl w:ilvl="0">
      <w:start w:val="1"/>
      <w:numFmt w:val="bullet"/>
      <w:lvlText w:val="•"/>
      <w:lvlPicBulletId w:val="0"/>
      <w:lvlJc w:val="left"/>
      <w:pPr>
        <w:tabs>
          <w:tab w:val="num" w:pos="809"/>
        </w:tabs>
        <w:ind w:left="809" w:hanging="360"/>
      </w:pPr>
      <w:rPr>
        <w:rFonts w:ascii="Symbol" w:hAnsi="Symbol" w:cs="Symbol" w:hint="default"/>
      </w:rPr>
    </w:lvl>
    <w:lvl w:ilvl="1">
      <w:start w:val="1"/>
      <w:numFmt w:val="bullet"/>
      <w:lvlText w:val="◦"/>
      <w:lvlJc w:val="left"/>
      <w:pPr>
        <w:tabs>
          <w:tab w:val="num" w:pos="1169"/>
        </w:tabs>
        <w:ind w:left="1169" w:hanging="360"/>
      </w:pPr>
      <w:rPr>
        <w:rFonts w:ascii="OpenSymbol" w:hAnsi="OpenSymbol" w:cs="OpenSymbol" w:hint="default"/>
      </w:rPr>
    </w:lvl>
    <w:lvl w:ilvl="2">
      <w:start w:val="1"/>
      <w:numFmt w:val="bullet"/>
      <w:lvlText w:val="▪"/>
      <w:lvlJc w:val="left"/>
      <w:pPr>
        <w:tabs>
          <w:tab w:val="num" w:pos="1529"/>
        </w:tabs>
        <w:ind w:left="1529" w:hanging="360"/>
      </w:pPr>
      <w:rPr>
        <w:rFonts w:ascii="OpenSymbol" w:hAnsi="OpenSymbol" w:cs="OpenSymbol" w:hint="default"/>
      </w:rPr>
    </w:lvl>
    <w:lvl w:ilvl="3">
      <w:start w:val="1"/>
      <w:numFmt w:val="bullet"/>
      <w:lvlText w:val=""/>
      <w:lvlJc w:val="left"/>
      <w:pPr>
        <w:tabs>
          <w:tab w:val="num" w:pos="1889"/>
        </w:tabs>
        <w:ind w:left="1889" w:hanging="360"/>
      </w:pPr>
      <w:rPr>
        <w:rFonts w:ascii="Symbol" w:hAnsi="Symbol" w:cs="Symbol" w:hint="default"/>
      </w:rPr>
    </w:lvl>
    <w:lvl w:ilvl="4">
      <w:start w:val="1"/>
      <w:numFmt w:val="bullet"/>
      <w:lvlText w:val="◦"/>
      <w:lvlJc w:val="left"/>
      <w:pPr>
        <w:tabs>
          <w:tab w:val="num" w:pos="2249"/>
        </w:tabs>
        <w:ind w:left="2249" w:hanging="360"/>
      </w:pPr>
      <w:rPr>
        <w:rFonts w:ascii="OpenSymbol" w:hAnsi="OpenSymbol" w:cs="OpenSymbol" w:hint="default"/>
      </w:rPr>
    </w:lvl>
    <w:lvl w:ilvl="5">
      <w:start w:val="1"/>
      <w:numFmt w:val="bullet"/>
      <w:lvlText w:val="▪"/>
      <w:lvlJc w:val="left"/>
      <w:pPr>
        <w:tabs>
          <w:tab w:val="num" w:pos="2609"/>
        </w:tabs>
        <w:ind w:left="2609" w:hanging="360"/>
      </w:pPr>
      <w:rPr>
        <w:rFonts w:ascii="OpenSymbol" w:hAnsi="OpenSymbol" w:cs="OpenSymbol" w:hint="default"/>
      </w:rPr>
    </w:lvl>
    <w:lvl w:ilvl="6">
      <w:start w:val="1"/>
      <w:numFmt w:val="bullet"/>
      <w:lvlText w:val=""/>
      <w:lvlJc w:val="left"/>
      <w:pPr>
        <w:tabs>
          <w:tab w:val="num" w:pos="2969"/>
        </w:tabs>
        <w:ind w:left="2969" w:hanging="360"/>
      </w:pPr>
      <w:rPr>
        <w:rFonts w:ascii="Symbol" w:hAnsi="Symbol" w:cs="Symbol" w:hint="default"/>
      </w:rPr>
    </w:lvl>
    <w:lvl w:ilvl="7">
      <w:start w:val="1"/>
      <w:numFmt w:val="bullet"/>
      <w:lvlText w:val="◦"/>
      <w:lvlJc w:val="left"/>
      <w:pPr>
        <w:tabs>
          <w:tab w:val="num" w:pos="3329"/>
        </w:tabs>
        <w:ind w:left="3329" w:hanging="360"/>
      </w:pPr>
      <w:rPr>
        <w:rFonts w:ascii="OpenSymbol" w:hAnsi="OpenSymbol" w:cs="OpenSymbol" w:hint="default"/>
      </w:rPr>
    </w:lvl>
    <w:lvl w:ilvl="8">
      <w:start w:val="1"/>
      <w:numFmt w:val="bullet"/>
      <w:lvlText w:val="▪"/>
      <w:lvlJc w:val="left"/>
      <w:pPr>
        <w:tabs>
          <w:tab w:val="num" w:pos="3689"/>
        </w:tabs>
        <w:ind w:left="3689" w:hanging="360"/>
      </w:pPr>
      <w:rPr>
        <w:rFonts w:ascii="OpenSymbol" w:hAnsi="OpenSymbol" w:cs="OpenSymbol" w:hint="default"/>
      </w:rPr>
    </w:lvl>
  </w:abstractNum>
  <w:abstractNum w:abstractNumId="5">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PicBulletId w:val="0"/>
      <w:lvlJc w:val="left"/>
      <w:pPr>
        <w:tabs>
          <w:tab w:val="num" w:pos="720"/>
        </w:tabs>
        <w:ind w:left="720" w:hanging="360"/>
      </w:pPr>
      <w:rPr>
        <w:rFonts w:ascii="Symbol" w:hAnsi="Symbol" w:cs="Symbol" w:hint="default"/>
      </w:rPr>
    </w:lvl>
    <w:lvl w:ilvl="1">
      <w:start w:val="1"/>
      <w:numFmt w:val="bullet"/>
      <w:lvlText w:val="◦"/>
      <w:lvlPicBulletId w:val="0"/>
      <w:lvlJc w:val="left"/>
      <w:pPr>
        <w:tabs>
          <w:tab w:val="num" w:pos="1080"/>
        </w:tabs>
        <w:ind w:left="1080" w:hanging="360"/>
      </w:pPr>
      <w:rPr>
        <w:rFonts w:ascii="OpenSymbol" w:hAnsi="OpenSymbol" w:cs="OpenSymbol" w:hint="default"/>
      </w:rPr>
    </w:lvl>
    <w:lvl w:ilvl="2">
      <w:start w:val="1"/>
      <w:numFmt w:val="bullet"/>
      <w:lvlText w:val="▪"/>
      <w:lvlPicBulletId w:val="0"/>
      <w:lvlJc w:val="left"/>
      <w:pPr>
        <w:tabs>
          <w:tab w:val="num" w:pos="1440"/>
        </w:tabs>
        <w:ind w:left="1440" w:hanging="360"/>
      </w:pPr>
      <w:rPr>
        <w:rFonts w:ascii="OpenSymbol" w:hAnsi="OpenSymbol" w:cs="OpenSymbol" w:hint="default"/>
      </w:rPr>
    </w:lvl>
    <w:lvl w:ilvl="3">
      <w:start w:val="1"/>
      <w:numFmt w:val="bullet"/>
      <w:lvlText w:val="•"/>
      <w:lvlPicBulletId w:val="0"/>
      <w:lvlJc w:val="left"/>
      <w:pPr>
        <w:tabs>
          <w:tab w:val="num" w:pos="1800"/>
        </w:tabs>
        <w:ind w:left="1800" w:hanging="360"/>
      </w:pPr>
      <w:rPr>
        <w:rFonts w:ascii="Symbol" w:hAnsi="Symbol" w:cs="Symbol" w:hint="default"/>
      </w:rPr>
    </w:lvl>
    <w:lvl w:ilvl="4">
      <w:start w:val="1"/>
      <w:numFmt w:val="bullet"/>
      <w:lvlText w:val="◦"/>
      <w:lvlPicBulletId w:val="0"/>
      <w:lvlJc w:val="left"/>
      <w:pPr>
        <w:tabs>
          <w:tab w:val="num" w:pos="2160"/>
        </w:tabs>
        <w:ind w:left="2160" w:hanging="360"/>
      </w:pPr>
      <w:rPr>
        <w:rFonts w:ascii="OpenSymbol" w:hAnsi="OpenSymbol" w:cs="OpenSymbol" w:hint="default"/>
      </w:rPr>
    </w:lvl>
    <w:lvl w:ilvl="5">
      <w:start w:val="1"/>
      <w:numFmt w:val="bullet"/>
      <w:lvlText w:val="▪"/>
      <w:lvlPicBulletId w:val="0"/>
      <w:lvlJc w:val="left"/>
      <w:pPr>
        <w:tabs>
          <w:tab w:val="num" w:pos="2520"/>
        </w:tabs>
        <w:ind w:left="2520" w:hanging="360"/>
      </w:pPr>
      <w:rPr>
        <w:rFonts w:ascii="OpenSymbol" w:hAnsi="OpenSymbol" w:cs="OpenSymbol" w:hint="default"/>
      </w:rPr>
    </w:lvl>
    <w:lvl w:ilvl="6">
      <w:start w:val="1"/>
      <w:numFmt w:val="bullet"/>
      <w:lvlText w:val="•"/>
      <w:lvlPicBulletId w:val="0"/>
      <w:lvlJc w:val="left"/>
      <w:pPr>
        <w:tabs>
          <w:tab w:val="num" w:pos="2880"/>
        </w:tabs>
        <w:ind w:left="2880" w:hanging="360"/>
      </w:pPr>
      <w:rPr>
        <w:rFonts w:ascii="Symbol" w:hAnsi="Symbol" w:cs="Symbol" w:hint="default"/>
      </w:rPr>
    </w:lvl>
    <w:lvl w:ilvl="7">
      <w:start w:val="1"/>
      <w:numFmt w:val="bullet"/>
      <w:lvlText w:val="◦"/>
      <w:lvlPicBulletId w:val="0"/>
      <w:lvlJc w:val="left"/>
      <w:pPr>
        <w:tabs>
          <w:tab w:val="num" w:pos="3240"/>
        </w:tabs>
        <w:ind w:left="3240" w:hanging="360"/>
      </w:pPr>
      <w:rPr>
        <w:rFonts w:ascii="OpenSymbol" w:hAnsi="OpenSymbol" w:cs="OpenSymbol" w:hint="default"/>
      </w:rPr>
    </w:lvl>
    <w:lvl w:ilvl="8">
      <w:start w:val="1"/>
      <w:numFmt w:val="bullet"/>
      <w:lvlText w:val="▪"/>
      <w:lvlPicBulletId w:val="0"/>
      <w:lvlJc w:val="left"/>
      <w:pPr>
        <w:tabs>
          <w:tab w:val="num" w:pos="3600"/>
        </w:tabs>
        <w:ind w:left="3600" w:hanging="360"/>
      </w:pPr>
      <w:rPr>
        <w:rFonts w:ascii="OpenSymbol" w:hAnsi="OpenSymbol" w:cs="OpenSymbol"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8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
    <w:name w:val="Bullets"/>
    <w:qFormat/>
    <w:rPr/>
  </w:style>
  <w:style w:type="character" w:styleId="NumberingSymbols">
    <w:name w:val="Numbering Symbols"/>
    <w:qFormat/>
    <w:rPr/>
  </w:style>
  <w:style w:type="character" w:styleId="Hyperlink">
    <w:name w:val="Hyperlink"/>
    <w:rPr>
      <w:color w:val="000080"/>
      <w:u w:val="single"/>
      <w:lang w:val="zxx" w:eastAsia="zxx" w:bidi="zxx"/>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 w:type="paragraph" w:styleId="TableHeading">
    <w:name w:val="Table Heading"/>
    <w:basedOn w:val="TableContents"/>
    <w:qFormat/>
    <w:pPr>
      <w:suppressLineNumbers/>
      <w:jc w:val="center"/>
    </w:pPr>
    <w:rPr>
      <w:b/>
      <w:bCs/>
    </w:rPr>
  </w:style>
  <w:style w:type="paragraph" w:styleId="Header">
    <w:name w:val="Header"/>
    <w:basedOn w:val="HeaderandFooter"/>
    <w:pPr>
      <w:suppressLineNumber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legionofmary.ie/news/article/concilium-bulletin-november-2023"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numbering.xml.rels><?xml version="1.0" encoding="UTF-8"?>
<Relationships xmlns="http://schemas.openxmlformats.org/package/2006/relationships"><Relationship Id="rId1" Type="http://schemas.openxmlformats.org/officeDocument/2006/relationships/image" Target="media/image2.gif"/>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1150</TotalTime>
  <Application>LibreOffice/7.6.4.1$Linux_X86_64 LibreOffice_project/60$Build-1</Application>
  <AppVersion>15.0000</AppVersion>
  <Pages>3</Pages>
  <Words>1851</Words>
  <Characters>9618</Characters>
  <CharactersWithSpaces>11322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2024-01-10T23:04:36Z</dcterms:created>
  <dc:creator/>
  <dc:description/>
  <dc:language>en-US</dc:language>
  <cp:lastModifiedBy/>
  <cp:lastPrinted>2024-01-16T19:23:05Z</cp:lastPrinted>
  <dcterms:modified xsi:type="dcterms:W3CDTF">2024-02-14T21:41:33Z</dcterms:modified>
  <cp:revision>66</cp:revision>
  <dc:subject/>
  <dc:title/>
</cp:coreProperties>
</file>

<file path=docProps/custom.xml><?xml version="1.0" encoding="utf-8"?>
<Properties xmlns="http://schemas.openxmlformats.org/officeDocument/2006/custom-properties" xmlns:vt="http://schemas.openxmlformats.org/officeDocument/2006/docPropsVTypes"/>
</file>